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1A" w:rsidRDefault="00081973" w:rsidP="004A7691">
      <w:pPr>
        <w:widowControl/>
        <w:adjustRightInd w:val="0"/>
        <w:snapToGrid w:val="0"/>
        <w:spacing w:beforeLines="17" w:before="53" w:line="600" w:lineRule="atLeas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菏泽市建立健全职工基本医疗保险</w:t>
      </w:r>
    </w:p>
    <w:p w:rsidR="0064751A" w:rsidRDefault="00081973" w:rsidP="004A7691">
      <w:pPr>
        <w:widowControl/>
        <w:adjustRightInd w:val="0"/>
        <w:snapToGrid w:val="0"/>
        <w:spacing w:line="600" w:lineRule="atLeas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门诊共</w:t>
      </w:r>
      <w:proofErr w:type="gramStart"/>
      <w:r>
        <w:rPr>
          <w:rFonts w:ascii="Times New Roman" w:eastAsia="方正小标宋简体" w:hAnsi="Times New Roman" w:hint="eastAsia"/>
          <w:b/>
          <w:sz w:val="44"/>
          <w:szCs w:val="44"/>
        </w:rPr>
        <w:t>济保障</w:t>
      </w:r>
      <w:proofErr w:type="gramEnd"/>
      <w:r>
        <w:rPr>
          <w:rFonts w:ascii="Times New Roman" w:eastAsia="方正小标宋简体" w:hAnsi="Times New Roman" w:hint="eastAsia"/>
          <w:b/>
          <w:sz w:val="44"/>
          <w:szCs w:val="44"/>
        </w:rPr>
        <w:t>机制实施细则</w:t>
      </w:r>
    </w:p>
    <w:p w:rsidR="0064751A" w:rsidRDefault="00081973">
      <w:pPr>
        <w:widowControl/>
        <w:adjustRightInd w:val="0"/>
        <w:snapToGrid w:val="0"/>
        <w:spacing w:line="600" w:lineRule="atLeast"/>
        <w:jc w:val="center"/>
        <w:rPr>
          <w:rFonts w:ascii="楷体" w:eastAsia="楷体" w:hAnsi="楷体"/>
          <w:sz w:val="32"/>
          <w:szCs w:val="32"/>
        </w:rPr>
      </w:pPr>
      <w:r>
        <w:rPr>
          <w:rFonts w:ascii="楷体" w:eastAsia="楷体" w:hAnsi="楷体" w:cs="Times New Roman" w:hint="eastAsia"/>
          <w:sz w:val="32"/>
          <w:szCs w:val="32"/>
        </w:rPr>
        <w:t>（</w:t>
      </w:r>
      <w:r w:rsidR="005C0C00">
        <w:rPr>
          <w:rFonts w:ascii="楷体" w:eastAsia="楷体" w:hAnsi="楷体" w:cs="Times New Roman" w:hint="eastAsia"/>
          <w:sz w:val="32"/>
          <w:szCs w:val="32"/>
        </w:rPr>
        <w:t>征求意见</w:t>
      </w:r>
      <w:r>
        <w:rPr>
          <w:rFonts w:ascii="楷体" w:eastAsia="楷体" w:hAnsi="楷体" w:cs="Times New Roman" w:hint="eastAsia"/>
          <w:sz w:val="32"/>
          <w:szCs w:val="32"/>
        </w:rPr>
        <w:t>稿）</w:t>
      </w:r>
    </w:p>
    <w:p w:rsidR="0064751A" w:rsidRDefault="00081973">
      <w:pPr>
        <w:widowControl/>
        <w:adjustRightInd w:val="0"/>
        <w:snapToGrid w:val="0"/>
        <w:spacing w:line="600" w:lineRule="atLeast"/>
        <w:jc w:val="center"/>
        <w:rPr>
          <w:rFonts w:ascii="黑体" w:eastAsia="黑体" w:hAnsi="黑体"/>
          <w:sz w:val="32"/>
          <w:szCs w:val="32"/>
        </w:rPr>
      </w:pPr>
      <w:r>
        <w:rPr>
          <w:rFonts w:ascii="黑体" w:eastAsia="黑体" w:hAnsi="黑体" w:hint="eastAsia"/>
          <w:sz w:val="32"/>
          <w:szCs w:val="32"/>
        </w:rPr>
        <w:t>第一章  总 则</w:t>
      </w:r>
    </w:p>
    <w:p w:rsidR="0064751A" w:rsidRDefault="00081973">
      <w:pPr>
        <w:widowControl/>
        <w:adjustRightInd w:val="0"/>
        <w:snapToGrid w:val="0"/>
        <w:spacing w:line="600" w:lineRule="atLeast"/>
        <w:ind w:firstLineChars="200" w:firstLine="643"/>
        <w:rPr>
          <w:rFonts w:ascii="仿宋" w:eastAsia="仿宋" w:hAnsi="仿宋"/>
          <w:sz w:val="32"/>
          <w:szCs w:val="32"/>
        </w:rPr>
      </w:pPr>
      <w:r>
        <w:rPr>
          <w:rFonts w:ascii="黑体" w:eastAsia="黑体" w:hAnsi="黑体" w:hint="eastAsia"/>
          <w:b/>
          <w:sz w:val="32"/>
          <w:szCs w:val="32"/>
        </w:rPr>
        <w:t>第一条</w:t>
      </w:r>
      <w:r>
        <w:rPr>
          <w:rFonts w:ascii="仿宋" w:eastAsia="仿宋" w:hAnsi="仿宋" w:hint="eastAsia"/>
          <w:sz w:val="32"/>
          <w:szCs w:val="32"/>
        </w:rPr>
        <w:t xml:space="preserve">  为进一步健全互助共济、责任共担的职工基本医疗保险（以下简称职工</w:t>
      </w:r>
      <w:proofErr w:type="gramStart"/>
      <w:r>
        <w:rPr>
          <w:rFonts w:ascii="仿宋" w:eastAsia="仿宋" w:hAnsi="仿宋" w:hint="eastAsia"/>
          <w:sz w:val="32"/>
          <w:szCs w:val="32"/>
        </w:rPr>
        <w:t>医</w:t>
      </w:r>
      <w:proofErr w:type="gramEnd"/>
      <w:r>
        <w:rPr>
          <w:rFonts w:ascii="仿宋" w:eastAsia="仿宋" w:hAnsi="仿宋" w:hint="eastAsia"/>
          <w:sz w:val="32"/>
          <w:szCs w:val="32"/>
        </w:rPr>
        <w:t>保）制度，优化</w:t>
      </w:r>
      <w:proofErr w:type="gramStart"/>
      <w:r>
        <w:rPr>
          <w:rFonts w:ascii="仿宋" w:eastAsia="仿宋" w:hAnsi="仿宋" w:hint="eastAsia"/>
          <w:sz w:val="32"/>
          <w:szCs w:val="32"/>
        </w:rPr>
        <w:t>医</w:t>
      </w:r>
      <w:proofErr w:type="gramEnd"/>
      <w:r>
        <w:rPr>
          <w:rFonts w:ascii="仿宋" w:eastAsia="仿宋" w:hAnsi="仿宋" w:hint="eastAsia"/>
          <w:sz w:val="32"/>
          <w:szCs w:val="32"/>
        </w:rPr>
        <w:t>保基金使用结构，提升</w:t>
      </w:r>
      <w:proofErr w:type="gramStart"/>
      <w:r>
        <w:rPr>
          <w:rFonts w:ascii="仿宋" w:eastAsia="仿宋" w:hAnsi="仿宋" w:hint="eastAsia"/>
          <w:sz w:val="32"/>
          <w:szCs w:val="32"/>
        </w:rPr>
        <w:t>医</w:t>
      </w:r>
      <w:proofErr w:type="gramEnd"/>
      <w:r>
        <w:rPr>
          <w:rFonts w:ascii="仿宋" w:eastAsia="仿宋" w:hAnsi="仿宋" w:hint="eastAsia"/>
          <w:sz w:val="32"/>
          <w:szCs w:val="32"/>
        </w:rPr>
        <w:t>保基金使用效益，更好解决参保人员门诊保障问题，切实减轻参保人员门诊医药费用负担，根据《山东省建立健全职工基本医疗保险门诊共济保障机制实施方案》（鲁政办发〔2021〕22号）要求，结合我市实际，制定本实施细则。</w:t>
      </w:r>
    </w:p>
    <w:p w:rsidR="0064751A" w:rsidRDefault="00081973">
      <w:pPr>
        <w:pStyle w:val="1"/>
        <w:spacing w:line="600" w:lineRule="atLeast"/>
        <w:ind w:firstLineChars="200" w:firstLine="643"/>
        <w:rPr>
          <w:rFonts w:ascii="仿宋" w:eastAsia="仿宋" w:hAnsi="仿宋" w:cstheme="minorBidi"/>
          <w:color w:val="auto"/>
          <w:sz w:val="32"/>
          <w:szCs w:val="32"/>
        </w:rPr>
      </w:pPr>
      <w:r>
        <w:rPr>
          <w:rFonts w:ascii="黑体" w:eastAsia="黑体" w:hAnsi="黑体" w:cstheme="minorBidi" w:hint="eastAsia"/>
          <w:b/>
          <w:color w:val="auto"/>
          <w:sz w:val="32"/>
          <w:szCs w:val="32"/>
        </w:rPr>
        <w:t>第二条</w:t>
      </w:r>
      <w:r>
        <w:rPr>
          <w:rFonts w:ascii="仿宋" w:eastAsia="仿宋" w:hAnsi="仿宋" w:cstheme="minorBidi" w:hint="eastAsia"/>
          <w:color w:val="auto"/>
          <w:sz w:val="32"/>
          <w:szCs w:val="32"/>
        </w:rPr>
        <w:t xml:space="preserve">  </w:t>
      </w:r>
      <w:r w:rsidR="00371F7B" w:rsidRPr="00371F7B">
        <w:rPr>
          <w:rFonts w:ascii="仿宋" w:eastAsia="仿宋" w:hAnsi="仿宋" w:cstheme="minorBidi" w:hint="eastAsia"/>
          <w:color w:val="auto"/>
          <w:sz w:val="32"/>
          <w:szCs w:val="32"/>
        </w:rPr>
        <w:t>本细则适用于参加我市职工</w:t>
      </w:r>
      <w:proofErr w:type="gramStart"/>
      <w:r w:rsidR="00371F7B" w:rsidRPr="00371F7B">
        <w:rPr>
          <w:rFonts w:ascii="仿宋" w:eastAsia="仿宋" w:hAnsi="仿宋" w:cstheme="minorBidi" w:hint="eastAsia"/>
          <w:color w:val="auto"/>
          <w:sz w:val="32"/>
          <w:szCs w:val="32"/>
        </w:rPr>
        <w:t>医</w:t>
      </w:r>
      <w:proofErr w:type="gramEnd"/>
      <w:r w:rsidR="00371F7B" w:rsidRPr="00371F7B">
        <w:rPr>
          <w:rFonts w:ascii="仿宋" w:eastAsia="仿宋" w:hAnsi="仿宋" w:cstheme="minorBidi" w:hint="eastAsia"/>
          <w:color w:val="auto"/>
          <w:sz w:val="32"/>
          <w:szCs w:val="32"/>
        </w:rPr>
        <w:t>保的参保人员。</w:t>
      </w:r>
    </w:p>
    <w:p w:rsidR="0064751A" w:rsidRDefault="00081973" w:rsidP="00AA60C1">
      <w:pPr>
        <w:widowControl/>
        <w:adjustRightInd w:val="0"/>
        <w:snapToGrid w:val="0"/>
        <w:spacing w:line="600" w:lineRule="atLeast"/>
        <w:ind w:firstLineChars="200" w:firstLine="643"/>
        <w:rPr>
          <w:rFonts w:ascii="仿宋" w:eastAsia="仿宋" w:hAnsi="仿宋"/>
          <w:sz w:val="32"/>
          <w:szCs w:val="32"/>
        </w:rPr>
      </w:pPr>
      <w:r>
        <w:rPr>
          <w:rFonts w:ascii="黑体" w:eastAsia="黑体" w:hAnsi="黑体" w:hint="eastAsia"/>
          <w:b/>
          <w:sz w:val="32"/>
          <w:szCs w:val="32"/>
        </w:rPr>
        <w:t>第三条</w:t>
      </w:r>
      <w:r>
        <w:rPr>
          <w:rFonts w:ascii="仿宋" w:eastAsia="仿宋" w:hAnsi="仿宋" w:hint="eastAsia"/>
          <w:sz w:val="32"/>
          <w:szCs w:val="32"/>
        </w:rPr>
        <w:t xml:space="preserve">  </w:t>
      </w:r>
      <w:r w:rsidR="007E46A2">
        <w:rPr>
          <w:rFonts w:ascii="仿宋" w:eastAsia="仿宋" w:hAnsi="仿宋" w:hint="eastAsia"/>
          <w:sz w:val="32"/>
          <w:szCs w:val="32"/>
        </w:rPr>
        <w:t>坚持尽力而为、量力而行，人人尽责、人人享有，</w:t>
      </w:r>
      <w:r w:rsidR="004673BF">
        <w:rPr>
          <w:rFonts w:ascii="仿宋" w:eastAsia="仿宋" w:hAnsi="仿宋" w:hint="eastAsia"/>
          <w:sz w:val="32"/>
          <w:szCs w:val="32"/>
        </w:rPr>
        <w:t>促进</w:t>
      </w:r>
      <w:r w:rsidR="007E46A2">
        <w:rPr>
          <w:rFonts w:ascii="仿宋" w:eastAsia="仿宋" w:hAnsi="仿宋" w:hint="eastAsia"/>
          <w:sz w:val="32"/>
          <w:szCs w:val="32"/>
        </w:rPr>
        <w:t>制度更加</w:t>
      </w:r>
      <w:r w:rsidR="004673BF">
        <w:rPr>
          <w:rFonts w:ascii="仿宋" w:eastAsia="仿宋" w:hAnsi="仿宋" w:hint="eastAsia"/>
          <w:sz w:val="32"/>
          <w:szCs w:val="32"/>
        </w:rPr>
        <w:t>公平、更可持续</w:t>
      </w:r>
      <w:r w:rsidR="007E46A2">
        <w:rPr>
          <w:rFonts w:ascii="仿宋" w:eastAsia="仿宋" w:hAnsi="仿宋" w:hint="eastAsia"/>
          <w:sz w:val="32"/>
          <w:szCs w:val="32"/>
        </w:rPr>
        <w:t>；</w:t>
      </w:r>
      <w:r>
        <w:rPr>
          <w:rFonts w:ascii="仿宋" w:eastAsia="仿宋" w:hAnsi="仿宋" w:hint="eastAsia"/>
          <w:sz w:val="32"/>
          <w:szCs w:val="32"/>
        </w:rPr>
        <w:t>坚持保障基本，实行统筹共济，切实维护参保人员权益；坚持平稳过渡，保持政策连续性，确保改革前后待遇顺畅衔接；坚持协同联动，完善门诊保障机制和改进个人账户制度同步推进、逐步转换。</w:t>
      </w:r>
    </w:p>
    <w:p w:rsidR="00371F7B" w:rsidRPr="006847FC" w:rsidRDefault="00081973" w:rsidP="006847FC">
      <w:pPr>
        <w:pStyle w:val="1"/>
        <w:spacing w:line="600" w:lineRule="atLeast"/>
        <w:ind w:firstLineChars="200" w:firstLine="643"/>
        <w:rPr>
          <w:rFonts w:ascii="仿宋" w:eastAsia="仿宋" w:hAnsi="仿宋" w:cstheme="minorBidi"/>
          <w:color w:val="auto"/>
          <w:sz w:val="32"/>
          <w:szCs w:val="32"/>
        </w:rPr>
      </w:pPr>
      <w:r>
        <w:rPr>
          <w:rFonts w:ascii="黑体" w:eastAsia="黑体" w:hAnsi="黑体" w:cstheme="minorBidi" w:hint="eastAsia"/>
          <w:b/>
          <w:color w:val="auto"/>
          <w:sz w:val="32"/>
          <w:szCs w:val="32"/>
        </w:rPr>
        <w:t>第四条</w:t>
      </w:r>
      <w:r w:rsidRPr="006847FC">
        <w:rPr>
          <w:rFonts w:ascii="黑体" w:eastAsia="黑体" w:hAnsi="黑体" w:cstheme="minorBidi" w:hint="eastAsia"/>
          <w:b/>
          <w:color w:val="auto"/>
          <w:sz w:val="32"/>
          <w:szCs w:val="32"/>
        </w:rPr>
        <w:t xml:space="preserve"> </w:t>
      </w:r>
      <w:r>
        <w:rPr>
          <w:rFonts w:ascii="仿宋" w:eastAsia="仿宋" w:hAnsi="仿宋" w:cstheme="minorBidi" w:hint="eastAsia"/>
          <w:color w:val="auto"/>
          <w:sz w:val="32"/>
          <w:szCs w:val="32"/>
        </w:rPr>
        <w:t xml:space="preserve"> </w:t>
      </w:r>
      <w:proofErr w:type="gramStart"/>
      <w:r w:rsidR="00371F7B" w:rsidRPr="006847FC">
        <w:rPr>
          <w:rFonts w:ascii="仿宋" w:eastAsia="仿宋" w:hAnsi="仿宋" w:cstheme="minorBidi"/>
          <w:color w:val="auto"/>
          <w:sz w:val="32"/>
          <w:szCs w:val="32"/>
        </w:rPr>
        <w:t>医</w:t>
      </w:r>
      <w:proofErr w:type="gramEnd"/>
      <w:r w:rsidR="00371F7B" w:rsidRPr="006847FC">
        <w:rPr>
          <w:rFonts w:ascii="仿宋" w:eastAsia="仿宋" w:hAnsi="仿宋" w:cstheme="minorBidi"/>
          <w:color w:val="auto"/>
          <w:sz w:val="32"/>
          <w:szCs w:val="32"/>
        </w:rPr>
        <w:t>保部门牵头做好建立健全职工</w:t>
      </w:r>
      <w:proofErr w:type="gramStart"/>
      <w:r w:rsidR="00371F7B" w:rsidRPr="006847FC">
        <w:rPr>
          <w:rFonts w:ascii="仿宋" w:eastAsia="仿宋" w:hAnsi="仿宋" w:cstheme="minorBidi"/>
          <w:color w:val="auto"/>
          <w:sz w:val="32"/>
          <w:szCs w:val="32"/>
        </w:rPr>
        <w:t>医</w:t>
      </w:r>
      <w:proofErr w:type="gramEnd"/>
      <w:r w:rsidR="00371F7B" w:rsidRPr="006847FC">
        <w:rPr>
          <w:rFonts w:ascii="仿宋" w:eastAsia="仿宋" w:hAnsi="仿宋" w:cstheme="minorBidi"/>
          <w:color w:val="auto"/>
          <w:sz w:val="32"/>
          <w:szCs w:val="32"/>
        </w:rPr>
        <w:t>保门诊共</w:t>
      </w:r>
      <w:proofErr w:type="gramStart"/>
      <w:r w:rsidR="00371F7B" w:rsidRPr="006847FC">
        <w:rPr>
          <w:rFonts w:ascii="仿宋" w:eastAsia="仿宋" w:hAnsi="仿宋" w:cstheme="minorBidi"/>
          <w:color w:val="auto"/>
          <w:sz w:val="32"/>
          <w:szCs w:val="32"/>
        </w:rPr>
        <w:t>济保障</w:t>
      </w:r>
      <w:proofErr w:type="gramEnd"/>
      <w:r w:rsidR="00371F7B" w:rsidRPr="006847FC">
        <w:rPr>
          <w:rFonts w:ascii="仿宋" w:eastAsia="仿宋" w:hAnsi="仿宋" w:cstheme="minorBidi"/>
          <w:color w:val="auto"/>
          <w:sz w:val="32"/>
          <w:szCs w:val="32"/>
        </w:rPr>
        <w:t>机制工作；财政部门配合做好</w:t>
      </w:r>
      <w:proofErr w:type="gramStart"/>
      <w:r w:rsidR="00371F7B" w:rsidRPr="006847FC">
        <w:rPr>
          <w:rFonts w:ascii="仿宋" w:eastAsia="仿宋" w:hAnsi="仿宋" w:cstheme="minorBidi"/>
          <w:color w:val="auto"/>
          <w:sz w:val="32"/>
          <w:szCs w:val="32"/>
        </w:rPr>
        <w:t>医</w:t>
      </w:r>
      <w:proofErr w:type="gramEnd"/>
      <w:r w:rsidR="00371F7B" w:rsidRPr="006847FC">
        <w:rPr>
          <w:rFonts w:ascii="仿宋" w:eastAsia="仿宋" w:hAnsi="仿宋" w:cstheme="minorBidi"/>
          <w:color w:val="auto"/>
          <w:sz w:val="32"/>
          <w:szCs w:val="32"/>
        </w:rPr>
        <w:t>保基金的监督管理工作;税务部门做好医疗保险费的征收工作；卫生健康部门加强医疗机构的监管考核，促进定点医疗机构规范诊疗行为;市场监管部门加强药品流通、使用环节监管，严厉打击非法</w:t>
      </w:r>
      <w:r w:rsidR="00371F7B" w:rsidRPr="006847FC">
        <w:rPr>
          <w:rFonts w:ascii="仿宋" w:eastAsia="仿宋" w:hAnsi="仿宋" w:cstheme="minorBidi"/>
          <w:color w:val="auto"/>
          <w:sz w:val="32"/>
          <w:szCs w:val="32"/>
        </w:rPr>
        <w:lastRenderedPageBreak/>
        <w:t>渠道购进药品等违法行为。</w:t>
      </w:r>
    </w:p>
    <w:p w:rsidR="0064751A" w:rsidRDefault="0064751A">
      <w:pPr>
        <w:widowControl/>
        <w:adjustRightInd w:val="0"/>
        <w:snapToGrid w:val="0"/>
        <w:spacing w:line="600" w:lineRule="atLeast"/>
        <w:ind w:firstLineChars="200" w:firstLine="640"/>
        <w:rPr>
          <w:rFonts w:ascii="仿宋" w:eastAsia="仿宋" w:hAnsi="仿宋"/>
          <w:sz w:val="32"/>
          <w:szCs w:val="32"/>
        </w:rPr>
      </w:pPr>
    </w:p>
    <w:p w:rsidR="0064751A" w:rsidRDefault="00081973">
      <w:pPr>
        <w:widowControl/>
        <w:adjustRightInd w:val="0"/>
        <w:snapToGrid w:val="0"/>
        <w:spacing w:line="600" w:lineRule="atLeast"/>
        <w:jc w:val="center"/>
        <w:rPr>
          <w:rFonts w:ascii="黑体" w:eastAsia="黑体" w:hAnsi="黑体"/>
          <w:sz w:val="32"/>
          <w:szCs w:val="32"/>
        </w:rPr>
      </w:pPr>
      <w:r>
        <w:rPr>
          <w:rFonts w:ascii="黑体" w:eastAsia="黑体" w:hAnsi="黑体" w:hint="eastAsia"/>
          <w:sz w:val="32"/>
          <w:szCs w:val="32"/>
        </w:rPr>
        <w:t>第二章  门诊共</w:t>
      </w:r>
      <w:proofErr w:type="gramStart"/>
      <w:r>
        <w:rPr>
          <w:rFonts w:ascii="黑体" w:eastAsia="黑体" w:hAnsi="黑体" w:hint="eastAsia"/>
          <w:sz w:val="32"/>
          <w:szCs w:val="32"/>
        </w:rPr>
        <w:t>济保障</w:t>
      </w:r>
      <w:proofErr w:type="gramEnd"/>
      <w:r>
        <w:rPr>
          <w:rFonts w:ascii="黑体" w:eastAsia="黑体" w:hAnsi="黑体" w:hint="eastAsia"/>
          <w:sz w:val="32"/>
          <w:szCs w:val="32"/>
        </w:rPr>
        <w:t>待遇</w:t>
      </w:r>
    </w:p>
    <w:p w:rsidR="0064751A" w:rsidRDefault="0064751A">
      <w:pPr>
        <w:pStyle w:val="1"/>
        <w:widowControl/>
        <w:adjustRightInd w:val="0"/>
        <w:spacing w:line="600" w:lineRule="atLeast"/>
        <w:ind w:firstLineChars="200" w:firstLine="640"/>
        <w:rPr>
          <w:rFonts w:ascii="仿宋" w:eastAsia="仿宋" w:hAnsi="仿宋"/>
          <w:sz w:val="32"/>
          <w:szCs w:val="32"/>
        </w:rPr>
      </w:pPr>
    </w:p>
    <w:p w:rsidR="0064751A" w:rsidRDefault="00081973">
      <w:pPr>
        <w:widowControl/>
        <w:adjustRightInd w:val="0"/>
        <w:snapToGrid w:val="0"/>
        <w:spacing w:line="600" w:lineRule="atLeast"/>
        <w:ind w:firstLineChars="200" w:firstLine="643"/>
        <w:rPr>
          <w:rFonts w:ascii="仿宋" w:eastAsia="仿宋" w:hAnsi="仿宋"/>
          <w:sz w:val="32"/>
          <w:szCs w:val="32"/>
        </w:rPr>
      </w:pPr>
      <w:r>
        <w:rPr>
          <w:rFonts w:ascii="黑体" w:eastAsia="黑体" w:hAnsi="黑体" w:hint="eastAsia"/>
          <w:b/>
          <w:sz w:val="32"/>
          <w:szCs w:val="32"/>
        </w:rPr>
        <w:t xml:space="preserve">第五条 </w:t>
      </w:r>
      <w:r>
        <w:rPr>
          <w:rFonts w:ascii="仿宋" w:eastAsia="仿宋" w:hAnsi="仿宋"/>
          <w:sz w:val="32"/>
          <w:szCs w:val="32"/>
        </w:rPr>
        <w:t xml:space="preserve"> </w:t>
      </w:r>
      <w:r>
        <w:rPr>
          <w:rFonts w:ascii="仿宋" w:eastAsia="仿宋" w:hAnsi="仿宋" w:hint="eastAsia"/>
          <w:sz w:val="32"/>
          <w:szCs w:val="32"/>
        </w:rPr>
        <w:t>完善职工</w:t>
      </w:r>
      <w:proofErr w:type="gramStart"/>
      <w:r>
        <w:rPr>
          <w:rFonts w:ascii="仿宋" w:eastAsia="仿宋" w:hAnsi="仿宋" w:hint="eastAsia"/>
          <w:sz w:val="32"/>
          <w:szCs w:val="32"/>
        </w:rPr>
        <w:t>医保普通</w:t>
      </w:r>
      <w:proofErr w:type="gramEnd"/>
      <w:r>
        <w:rPr>
          <w:rFonts w:ascii="仿宋" w:eastAsia="仿宋" w:hAnsi="仿宋" w:hint="eastAsia"/>
          <w:sz w:val="32"/>
          <w:szCs w:val="32"/>
        </w:rPr>
        <w:t>门诊统筹保障机制。逐步将多发病、常见病的普通门诊医药费用纳入统筹基金支付范围，公平普</w:t>
      </w:r>
      <w:proofErr w:type="gramStart"/>
      <w:r>
        <w:rPr>
          <w:rFonts w:ascii="仿宋" w:eastAsia="仿宋" w:hAnsi="仿宋" w:hint="eastAsia"/>
          <w:sz w:val="32"/>
          <w:szCs w:val="32"/>
        </w:rPr>
        <w:t>惠保障</w:t>
      </w:r>
      <w:proofErr w:type="gramEnd"/>
      <w:r>
        <w:rPr>
          <w:rFonts w:ascii="仿宋" w:eastAsia="仿宋" w:hAnsi="仿宋" w:hint="eastAsia"/>
          <w:sz w:val="32"/>
          <w:szCs w:val="32"/>
        </w:rPr>
        <w:t>人民群众基本门诊医疗需求。执行全省统一的医疗保障待遇清单制度，确保我市普通门诊统筹在保障内容和待遇支付方面的统一，并做好与门诊</w:t>
      </w:r>
      <w:proofErr w:type="gramStart"/>
      <w:r>
        <w:rPr>
          <w:rFonts w:ascii="仿宋" w:eastAsia="仿宋" w:hAnsi="仿宋" w:hint="eastAsia"/>
          <w:sz w:val="32"/>
          <w:szCs w:val="32"/>
        </w:rPr>
        <w:t>慢特病</w:t>
      </w:r>
      <w:proofErr w:type="gramEnd"/>
      <w:r>
        <w:rPr>
          <w:rFonts w:ascii="仿宋" w:eastAsia="仿宋" w:hAnsi="仿宋" w:hint="eastAsia"/>
          <w:sz w:val="32"/>
          <w:szCs w:val="32"/>
        </w:rPr>
        <w:t>和住院待遇支付政策的衔接。</w:t>
      </w:r>
    </w:p>
    <w:p w:rsidR="0064751A" w:rsidRDefault="00081973">
      <w:pPr>
        <w:widowControl/>
        <w:adjustRightInd w:val="0"/>
        <w:snapToGrid w:val="0"/>
        <w:spacing w:line="600" w:lineRule="atLeast"/>
        <w:ind w:firstLineChars="200" w:firstLine="643"/>
        <w:rPr>
          <w:rFonts w:ascii="仿宋" w:eastAsia="仿宋" w:hAnsi="仿宋"/>
          <w:sz w:val="32"/>
          <w:szCs w:val="32"/>
        </w:rPr>
      </w:pPr>
      <w:r>
        <w:rPr>
          <w:rFonts w:ascii="黑体" w:eastAsia="黑体" w:hAnsi="黑体" w:hint="eastAsia"/>
          <w:b/>
          <w:sz w:val="32"/>
          <w:szCs w:val="32"/>
        </w:rPr>
        <w:t>第六条</w:t>
      </w:r>
      <w:r>
        <w:rPr>
          <w:rFonts w:ascii="仿宋" w:eastAsia="仿宋" w:hAnsi="仿宋" w:hint="eastAsia"/>
          <w:b/>
          <w:sz w:val="32"/>
          <w:szCs w:val="32"/>
        </w:rPr>
        <w:t xml:space="preserve"> </w:t>
      </w:r>
      <w:r>
        <w:rPr>
          <w:rFonts w:ascii="仿宋" w:eastAsia="仿宋" w:hAnsi="仿宋" w:hint="eastAsia"/>
          <w:sz w:val="32"/>
          <w:szCs w:val="32"/>
        </w:rPr>
        <w:t xml:space="preserve"> 同步建立完善居民</w:t>
      </w:r>
      <w:proofErr w:type="gramStart"/>
      <w:r>
        <w:rPr>
          <w:rFonts w:ascii="仿宋" w:eastAsia="仿宋" w:hAnsi="仿宋" w:hint="eastAsia"/>
          <w:sz w:val="32"/>
          <w:szCs w:val="32"/>
        </w:rPr>
        <w:t>医</w:t>
      </w:r>
      <w:proofErr w:type="gramEnd"/>
      <w:r>
        <w:rPr>
          <w:rFonts w:ascii="仿宋" w:eastAsia="仿宋" w:hAnsi="仿宋" w:hint="eastAsia"/>
          <w:sz w:val="32"/>
          <w:szCs w:val="32"/>
        </w:rPr>
        <w:t>保门诊统筹机制。稳步提高居民普通门诊保障水平，普通门诊统筹基金最高支付限额为200元；到2025年，普通门诊报销额度在2020年基础上提高50%左右。进一步扩大由统筹基金支付的门诊</w:t>
      </w:r>
      <w:proofErr w:type="gramStart"/>
      <w:r>
        <w:rPr>
          <w:rFonts w:ascii="仿宋" w:eastAsia="仿宋" w:hAnsi="仿宋" w:hint="eastAsia"/>
          <w:sz w:val="32"/>
          <w:szCs w:val="32"/>
        </w:rPr>
        <w:t>慢特病</w:t>
      </w:r>
      <w:proofErr w:type="gramEnd"/>
      <w:r>
        <w:rPr>
          <w:rFonts w:ascii="仿宋" w:eastAsia="仿宋" w:hAnsi="仿宋" w:hint="eastAsia"/>
          <w:sz w:val="32"/>
          <w:szCs w:val="32"/>
        </w:rPr>
        <w:t>病种范围，稳步提高支付比例，惠及更多参保群众，2025年门诊</w:t>
      </w:r>
      <w:proofErr w:type="gramStart"/>
      <w:r>
        <w:rPr>
          <w:rFonts w:ascii="仿宋" w:eastAsia="仿宋" w:hAnsi="仿宋" w:hint="eastAsia"/>
          <w:sz w:val="32"/>
          <w:szCs w:val="32"/>
        </w:rPr>
        <w:t>慢特病医</w:t>
      </w:r>
      <w:proofErr w:type="gramEnd"/>
      <w:r>
        <w:rPr>
          <w:rFonts w:ascii="仿宋" w:eastAsia="仿宋" w:hAnsi="仿宋" w:hint="eastAsia"/>
          <w:sz w:val="32"/>
          <w:szCs w:val="32"/>
        </w:rPr>
        <w:t>保支付比例不低于65%。</w:t>
      </w:r>
    </w:p>
    <w:p w:rsidR="0064751A" w:rsidRDefault="00081973">
      <w:pPr>
        <w:widowControl/>
        <w:adjustRightInd w:val="0"/>
        <w:snapToGrid w:val="0"/>
        <w:spacing w:line="600" w:lineRule="atLeast"/>
        <w:ind w:firstLineChars="200" w:firstLine="643"/>
        <w:rPr>
          <w:rFonts w:ascii="仿宋" w:eastAsia="仿宋" w:hAnsi="仿宋"/>
          <w:sz w:val="32"/>
          <w:szCs w:val="32"/>
        </w:rPr>
      </w:pPr>
      <w:r>
        <w:rPr>
          <w:rFonts w:ascii="黑体" w:eastAsia="黑体" w:hAnsi="黑体" w:hint="eastAsia"/>
          <w:b/>
          <w:sz w:val="32"/>
          <w:szCs w:val="32"/>
        </w:rPr>
        <w:t>第七条</w:t>
      </w:r>
      <w:r>
        <w:rPr>
          <w:rFonts w:ascii="仿宋" w:eastAsia="仿宋" w:hAnsi="仿宋"/>
          <w:sz w:val="32"/>
          <w:szCs w:val="32"/>
        </w:rPr>
        <w:t xml:space="preserve"> </w:t>
      </w:r>
      <w:r>
        <w:rPr>
          <w:rFonts w:ascii="仿宋" w:eastAsia="仿宋" w:hAnsi="仿宋" w:hint="eastAsia"/>
          <w:sz w:val="32"/>
          <w:szCs w:val="32"/>
        </w:rPr>
        <w:t xml:space="preserve"> 科学设定职工普通门诊统筹待遇支付政策。合理确定职工</w:t>
      </w:r>
      <w:proofErr w:type="gramStart"/>
      <w:r>
        <w:rPr>
          <w:rFonts w:ascii="仿宋" w:eastAsia="仿宋" w:hAnsi="仿宋" w:hint="eastAsia"/>
          <w:sz w:val="32"/>
          <w:szCs w:val="32"/>
        </w:rPr>
        <w:t>医</w:t>
      </w:r>
      <w:proofErr w:type="gramEnd"/>
      <w:r>
        <w:rPr>
          <w:rFonts w:ascii="仿宋" w:eastAsia="仿宋" w:hAnsi="仿宋" w:hint="eastAsia"/>
          <w:sz w:val="32"/>
          <w:szCs w:val="32"/>
        </w:rPr>
        <w:t>保门诊统筹基金年度起付标准、支付比例和最高支付限额，并适时进行调整。</w:t>
      </w:r>
    </w:p>
    <w:p w:rsidR="0064751A" w:rsidRDefault="00081973">
      <w:pPr>
        <w:widowControl/>
        <w:adjustRightInd w:val="0"/>
        <w:snapToGrid w:val="0"/>
        <w:spacing w:line="600" w:lineRule="atLeast"/>
        <w:ind w:firstLineChars="200" w:firstLine="640"/>
        <w:rPr>
          <w:rFonts w:ascii="仿宋" w:eastAsia="仿宋" w:hAnsi="仿宋"/>
          <w:sz w:val="32"/>
          <w:szCs w:val="32"/>
        </w:rPr>
      </w:pPr>
      <w:r>
        <w:rPr>
          <w:rFonts w:ascii="仿宋" w:eastAsia="仿宋" w:hAnsi="仿宋" w:hint="eastAsia"/>
          <w:sz w:val="32"/>
          <w:szCs w:val="32"/>
        </w:rPr>
        <w:t>（一）起付标准。职工</w:t>
      </w:r>
      <w:proofErr w:type="gramStart"/>
      <w:r>
        <w:rPr>
          <w:rFonts w:ascii="仿宋" w:eastAsia="仿宋" w:hAnsi="仿宋" w:hint="eastAsia"/>
          <w:sz w:val="32"/>
          <w:szCs w:val="32"/>
        </w:rPr>
        <w:t>医</w:t>
      </w:r>
      <w:proofErr w:type="gramEnd"/>
      <w:r>
        <w:rPr>
          <w:rFonts w:ascii="仿宋" w:eastAsia="仿宋" w:hAnsi="仿宋" w:hint="eastAsia"/>
          <w:sz w:val="32"/>
          <w:szCs w:val="32"/>
        </w:rPr>
        <w:t>保门诊统筹起付标准实行当年度累计计算。参保人员在一、二、三级定点医疗机构门诊就医，医疗保险统筹基金支付的起付标准分别为200元、300元、400元。</w:t>
      </w:r>
    </w:p>
    <w:p w:rsidR="0064751A" w:rsidRDefault="00081973">
      <w:pPr>
        <w:widowControl/>
        <w:adjustRightInd w:val="0"/>
        <w:snapToGrid w:val="0"/>
        <w:spacing w:line="600" w:lineRule="atLeast"/>
        <w:ind w:firstLineChars="200" w:firstLine="640"/>
        <w:rPr>
          <w:rFonts w:ascii="仿宋" w:eastAsia="仿宋" w:hAnsi="仿宋"/>
          <w:sz w:val="32"/>
          <w:szCs w:val="32"/>
        </w:rPr>
      </w:pPr>
      <w:r>
        <w:rPr>
          <w:rFonts w:ascii="仿宋" w:eastAsia="仿宋" w:hAnsi="仿宋" w:hint="eastAsia"/>
          <w:sz w:val="32"/>
          <w:szCs w:val="32"/>
        </w:rPr>
        <w:lastRenderedPageBreak/>
        <w:t>（二）支付比例。参保人员政策范围内通门诊医疗费用，在起付标准以上至最高支付限额以下的部分，在职职工在一、二、三级定点医疗机构的基金支付比例分别为80</w:t>
      </w:r>
      <w:r>
        <w:rPr>
          <w:rFonts w:ascii="仿宋" w:eastAsia="仿宋" w:hAnsi="仿宋"/>
          <w:sz w:val="32"/>
          <w:szCs w:val="32"/>
        </w:rPr>
        <w:t>%</w:t>
      </w:r>
      <w:r>
        <w:rPr>
          <w:rFonts w:ascii="仿宋" w:eastAsia="仿宋" w:hAnsi="仿宋" w:hint="eastAsia"/>
          <w:sz w:val="32"/>
          <w:szCs w:val="32"/>
        </w:rPr>
        <w:t>、70</w:t>
      </w:r>
      <w:r>
        <w:rPr>
          <w:rFonts w:ascii="仿宋" w:eastAsia="仿宋" w:hAnsi="仿宋"/>
          <w:sz w:val="32"/>
          <w:szCs w:val="32"/>
        </w:rPr>
        <w:t>%</w:t>
      </w:r>
      <w:r>
        <w:rPr>
          <w:rFonts w:ascii="仿宋" w:eastAsia="仿宋" w:hAnsi="仿宋" w:hint="eastAsia"/>
          <w:sz w:val="32"/>
          <w:szCs w:val="32"/>
        </w:rPr>
        <w:t>、60%，退休人员分别提高5个百分点。</w:t>
      </w:r>
    </w:p>
    <w:p w:rsidR="0064751A" w:rsidRDefault="00081973">
      <w:pPr>
        <w:widowControl/>
        <w:adjustRightInd w:val="0"/>
        <w:snapToGrid w:val="0"/>
        <w:spacing w:line="600" w:lineRule="atLeast"/>
        <w:ind w:firstLineChars="200" w:firstLine="640"/>
        <w:rPr>
          <w:rFonts w:ascii="仿宋" w:eastAsia="仿宋" w:hAnsi="仿宋"/>
          <w:sz w:val="32"/>
          <w:szCs w:val="32"/>
        </w:rPr>
      </w:pPr>
      <w:r>
        <w:rPr>
          <w:rFonts w:ascii="仿宋" w:eastAsia="仿宋" w:hAnsi="仿宋" w:hint="eastAsia"/>
          <w:sz w:val="32"/>
          <w:szCs w:val="32"/>
        </w:rPr>
        <w:t>（三）最高支付限额。一个医疗年度内，参保人员政策范围</w:t>
      </w:r>
      <w:proofErr w:type="gramStart"/>
      <w:r>
        <w:rPr>
          <w:rFonts w:ascii="仿宋" w:eastAsia="仿宋" w:hAnsi="仿宋" w:hint="eastAsia"/>
          <w:sz w:val="32"/>
          <w:szCs w:val="32"/>
        </w:rPr>
        <w:t>内普通</w:t>
      </w:r>
      <w:proofErr w:type="gramEnd"/>
      <w:r>
        <w:rPr>
          <w:rFonts w:ascii="仿宋" w:eastAsia="仿宋" w:hAnsi="仿宋" w:hint="eastAsia"/>
          <w:sz w:val="32"/>
          <w:szCs w:val="32"/>
        </w:rPr>
        <w:t>门诊医疗费用统筹基金最高支付限额为2</w:t>
      </w:r>
      <w:r>
        <w:rPr>
          <w:rFonts w:ascii="仿宋" w:eastAsia="仿宋" w:hAnsi="仿宋"/>
          <w:sz w:val="32"/>
          <w:szCs w:val="32"/>
        </w:rPr>
        <w:t>000</w:t>
      </w:r>
      <w:r>
        <w:rPr>
          <w:rFonts w:ascii="仿宋" w:eastAsia="仿宋" w:hAnsi="仿宋" w:hint="eastAsia"/>
          <w:sz w:val="32"/>
          <w:szCs w:val="32"/>
        </w:rPr>
        <w:t>元。</w:t>
      </w:r>
    </w:p>
    <w:p w:rsidR="0064751A" w:rsidRDefault="00081973">
      <w:pPr>
        <w:pStyle w:val="a5"/>
        <w:widowControl/>
        <w:spacing w:before="0" w:beforeAutospacing="0" w:after="0" w:afterAutospacing="0" w:line="600" w:lineRule="exact"/>
        <w:ind w:firstLineChars="200" w:firstLine="643"/>
        <w:rPr>
          <w:rFonts w:ascii="仿宋" w:eastAsia="仿宋" w:hAnsi="仿宋"/>
          <w:sz w:val="32"/>
          <w:szCs w:val="32"/>
        </w:rPr>
      </w:pPr>
      <w:r>
        <w:rPr>
          <w:rFonts w:ascii="黑体" w:eastAsia="黑体" w:hAnsi="黑体" w:hint="eastAsia"/>
          <w:b/>
          <w:sz w:val="32"/>
          <w:szCs w:val="32"/>
        </w:rPr>
        <w:t>第八条</w:t>
      </w:r>
      <w:r>
        <w:rPr>
          <w:rFonts w:ascii="仿宋" w:eastAsia="仿宋" w:hAnsi="仿宋" w:hint="eastAsia"/>
          <w:b/>
          <w:sz w:val="32"/>
          <w:szCs w:val="32"/>
        </w:rPr>
        <w:t xml:space="preserve"> </w:t>
      </w:r>
      <w:r>
        <w:rPr>
          <w:rFonts w:ascii="仿宋" w:eastAsia="仿宋" w:hAnsi="仿宋" w:hint="eastAsia"/>
          <w:sz w:val="32"/>
          <w:szCs w:val="32"/>
        </w:rPr>
        <w:t xml:space="preserve"> 规范完善职工门诊</w:t>
      </w:r>
      <w:proofErr w:type="gramStart"/>
      <w:r>
        <w:rPr>
          <w:rFonts w:ascii="仿宋" w:eastAsia="仿宋" w:hAnsi="仿宋" w:hint="eastAsia"/>
          <w:sz w:val="32"/>
          <w:szCs w:val="32"/>
        </w:rPr>
        <w:t>慢特病</w:t>
      </w:r>
      <w:proofErr w:type="gramEnd"/>
      <w:r>
        <w:rPr>
          <w:rFonts w:ascii="仿宋" w:eastAsia="仿宋" w:hAnsi="仿宋" w:hint="eastAsia"/>
          <w:sz w:val="32"/>
          <w:szCs w:val="32"/>
        </w:rPr>
        <w:t>病种和做好</w:t>
      </w:r>
      <w:proofErr w:type="gramStart"/>
      <w:r>
        <w:rPr>
          <w:rFonts w:ascii="仿宋" w:eastAsia="仿宋" w:hAnsi="仿宋" w:hint="eastAsia"/>
          <w:sz w:val="32"/>
          <w:szCs w:val="32"/>
        </w:rPr>
        <w:t>医</w:t>
      </w:r>
      <w:proofErr w:type="gramEnd"/>
      <w:r>
        <w:rPr>
          <w:rFonts w:ascii="仿宋" w:eastAsia="仿宋" w:hAnsi="仿宋" w:hint="eastAsia"/>
          <w:sz w:val="32"/>
          <w:szCs w:val="32"/>
        </w:rPr>
        <w:t>保政策衔接。</w:t>
      </w:r>
    </w:p>
    <w:p w:rsidR="0064751A" w:rsidRDefault="00081973">
      <w:pPr>
        <w:pStyle w:val="a5"/>
        <w:widowControl/>
        <w:spacing w:before="0" w:beforeAutospacing="0" w:after="0" w:afterAutospacing="0" w:line="600" w:lineRule="exact"/>
        <w:ind w:firstLineChars="200" w:firstLine="640"/>
        <w:rPr>
          <w:rFonts w:ascii="仿宋" w:eastAsia="仿宋" w:hAnsi="仿宋"/>
          <w:kern w:val="2"/>
          <w:sz w:val="32"/>
          <w:szCs w:val="32"/>
        </w:rPr>
      </w:pPr>
      <w:r>
        <w:rPr>
          <w:rFonts w:ascii="仿宋" w:eastAsia="仿宋" w:hAnsi="仿宋" w:hint="eastAsia"/>
          <w:sz w:val="32"/>
          <w:szCs w:val="32"/>
        </w:rPr>
        <w:t>（一）</w:t>
      </w:r>
      <w:r>
        <w:rPr>
          <w:rFonts w:ascii="仿宋" w:eastAsia="仿宋" w:hAnsi="仿宋" w:hint="eastAsia"/>
          <w:kern w:val="2"/>
          <w:sz w:val="32"/>
          <w:szCs w:val="32"/>
        </w:rPr>
        <w:t>根据全省统一的</w:t>
      </w:r>
      <w:r>
        <w:rPr>
          <w:rFonts w:ascii="仿宋" w:eastAsia="仿宋" w:hAnsi="仿宋"/>
          <w:kern w:val="2"/>
          <w:sz w:val="32"/>
          <w:szCs w:val="32"/>
        </w:rPr>
        <w:t>门诊</w:t>
      </w:r>
      <w:proofErr w:type="gramStart"/>
      <w:r>
        <w:rPr>
          <w:rFonts w:ascii="仿宋" w:eastAsia="仿宋" w:hAnsi="仿宋"/>
          <w:kern w:val="2"/>
          <w:sz w:val="32"/>
          <w:szCs w:val="32"/>
        </w:rPr>
        <w:t>慢特病</w:t>
      </w:r>
      <w:proofErr w:type="gramEnd"/>
      <w:r>
        <w:rPr>
          <w:rFonts w:ascii="仿宋" w:eastAsia="仿宋" w:hAnsi="仿宋"/>
          <w:kern w:val="2"/>
          <w:sz w:val="32"/>
          <w:szCs w:val="32"/>
        </w:rPr>
        <w:t>基本病种</w:t>
      </w:r>
      <w:r>
        <w:rPr>
          <w:rFonts w:ascii="仿宋" w:eastAsia="仿宋" w:hAnsi="仿宋" w:hint="eastAsia"/>
          <w:kern w:val="2"/>
          <w:sz w:val="32"/>
          <w:szCs w:val="32"/>
        </w:rPr>
        <w:t>要求</w:t>
      </w:r>
      <w:r>
        <w:rPr>
          <w:rFonts w:ascii="仿宋" w:eastAsia="仿宋" w:hAnsi="仿宋"/>
          <w:kern w:val="2"/>
          <w:sz w:val="32"/>
          <w:szCs w:val="32"/>
        </w:rPr>
        <w:t>和认定标准，</w:t>
      </w:r>
      <w:r>
        <w:rPr>
          <w:rFonts w:ascii="仿宋" w:eastAsia="仿宋" w:hAnsi="仿宋" w:hint="eastAsia"/>
          <w:kern w:val="2"/>
          <w:sz w:val="32"/>
          <w:szCs w:val="32"/>
        </w:rPr>
        <w:t>落实好职工门诊</w:t>
      </w:r>
      <w:proofErr w:type="gramStart"/>
      <w:r>
        <w:rPr>
          <w:rFonts w:ascii="仿宋" w:eastAsia="仿宋" w:hAnsi="仿宋" w:hint="eastAsia"/>
          <w:kern w:val="2"/>
          <w:sz w:val="32"/>
          <w:szCs w:val="32"/>
        </w:rPr>
        <w:t>慢特病保障</w:t>
      </w:r>
      <w:proofErr w:type="gramEnd"/>
      <w:r>
        <w:rPr>
          <w:rFonts w:ascii="仿宋" w:eastAsia="仿宋" w:hAnsi="仿宋" w:hint="eastAsia"/>
          <w:kern w:val="2"/>
          <w:sz w:val="32"/>
          <w:szCs w:val="32"/>
        </w:rPr>
        <w:t>待遇，切实减轻参保人员</w:t>
      </w:r>
      <w:r>
        <w:rPr>
          <w:rFonts w:ascii="仿宋" w:eastAsia="仿宋" w:hAnsi="仿宋"/>
          <w:kern w:val="2"/>
          <w:sz w:val="32"/>
          <w:szCs w:val="32"/>
        </w:rPr>
        <w:t>门诊</w:t>
      </w:r>
      <w:proofErr w:type="gramStart"/>
      <w:r>
        <w:rPr>
          <w:rFonts w:ascii="仿宋" w:eastAsia="仿宋" w:hAnsi="仿宋"/>
          <w:kern w:val="2"/>
          <w:sz w:val="32"/>
          <w:szCs w:val="32"/>
        </w:rPr>
        <w:t>慢特病</w:t>
      </w:r>
      <w:proofErr w:type="gramEnd"/>
      <w:r>
        <w:rPr>
          <w:rFonts w:ascii="仿宋" w:eastAsia="仿宋" w:hAnsi="仿宋"/>
          <w:kern w:val="2"/>
          <w:sz w:val="32"/>
          <w:szCs w:val="32"/>
        </w:rPr>
        <w:t>医疗费用负担。</w:t>
      </w:r>
    </w:p>
    <w:p w:rsidR="0064751A" w:rsidRDefault="00081973">
      <w:pPr>
        <w:widowControl/>
        <w:adjustRightInd w:val="0"/>
        <w:snapToGrid w:val="0"/>
        <w:spacing w:line="600" w:lineRule="atLeast"/>
        <w:ind w:firstLineChars="200" w:firstLine="640"/>
        <w:rPr>
          <w:rFonts w:ascii="仿宋" w:eastAsia="仿宋" w:hAnsi="仿宋"/>
          <w:color w:val="0000FF"/>
          <w:sz w:val="32"/>
          <w:szCs w:val="32"/>
          <w:shd w:val="clear" w:color="auto" w:fill="FFFFFF"/>
        </w:rPr>
      </w:pPr>
      <w:r>
        <w:rPr>
          <w:rFonts w:ascii="仿宋" w:eastAsia="仿宋" w:hAnsi="仿宋" w:cs="Times New Roman" w:hint="eastAsia"/>
          <w:sz w:val="32"/>
          <w:szCs w:val="32"/>
        </w:rPr>
        <w:t>（二）职工普通门诊统筹与门诊</w:t>
      </w:r>
      <w:proofErr w:type="gramStart"/>
      <w:r>
        <w:rPr>
          <w:rFonts w:ascii="仿宋" w:eastAsia="仿宋" w:hAnsi="仿宋" w:cs="Times New Roman" w:hint="eastAsia"/>
          <w:sz w:val="32"/>
          <w:szCs w:val="32"/>
        </w:rPr>
        <w:t>慢特病医</w:t>
      </w:r>
      <w:proofErr w:type="gramEnd"/>
      <w:r>
        <w:rPr>
          <w:rFonts w:ascii="仿宋" w:eastAsia="仿宋" w:hAnsi="仿宋" w:cs="Times New Roman" w:hint="eastAsia"/>
          <w:sz w:val="32"/>
          <w:szCs w:val="32"/>
        </w:rPr>
        <w:t>保待遇可同时享受，起付标准和最高支付限额分别计算。参保人员住院期间发生的普通门诊和门诊</w:t>
      </w:r>
      <w:proofErr w:type="gramStart"/>
      <w:r>
        <w:rPr>
          <w:rFonts w:ascii="仿宋" w:eastAsia="仿宋" w:hAnsi="仿宋" w:cs="Times New Roman" w:hint="eastAsia"/>
          <w:sz w:val="32"/>
          <w:szCs w:val="32"/>
        </w:rPr>
        <w:t>慢特病</w:t>
      </w:r>
      <w:proofErr w:type="gramEnd"/>
      <w:r>
        <w:rPr>
          <w:rFonts w:ascii="仿宋" w:eastAsia="仿宋" w:hAnsi="仿宋" w:cs="Times New Roman" w:hint="eastAsia"/>
          <w:sz w:val="32"/>
          <w:szCs w:val="32"/>
        </w:rPr>
        <w:t>医药费用，不纳入统筹基金支付范围；参保人员住院当日的门急诊医药费用纳入当次住院费用合并结算。享受长期护理保险机构护理、居家护理待遇期间发生的普通门诊和门诊</w:t>
      </w:r>
      <w:proofErr w:type="gramStart"/>
      <w:r>
        <w:rPr>
          <w:rFonts w:ascii="仿宋" w:eastAsia="仿宋" w:hAnsi="仿宋" w:cs="Times New Roman" w:hint="eastAsia"/>
          <w:sz w:val="32"/>
          <w:szCs w:val="32"/>
        </w:rPr>
        <w:t>慢特病</w:t>
      </w:r>
      <w:proofErr w:type="gramEnd"/>
      <w:r>
        <w:rPr>
          <w:rFonts w:ascii="仿宋" w:eastAsia="仿宋" w:hAnsi="仿宋" w:cs="Times New Roman" w:hint="eastAsia"/>
          <w:sz w:val="32"/>
          <w:szCs w:val="32"/>
        </w:rPr>
        <w:t>医药费用，纳入统筹基金支付范围。职工普通门诊统筹费用不纳入职工大病保险的保障范围。</w:t>
      </w:r>
    </w:p>
    <w:p w:rsidR="0064751A" w:rsidRDefault="0064751A">
      <w:pPr>
        <w:widowControl/>
        <w:adjustRightInd w:val="0"/>
        <w:snapToGrid w:val="0"/>
        <w:spacing w:line="600" w:lineRule="atLeast"/>
        <w:ind w:firstLineChars="200" w:firstLine="643"/>
        <w:rPr>
          <w:rFonts w:ascii="楷体" w:eastAsia="楷体" w:hAnsi="楷体"/>
          <w:b/>
          <w:color w:val="FF0000"/>
          <w:sz w:val="32"/>
          <w:szCs w:val="32"/>
        </w:rPr>
      </w:pPr>
    </w:p>
    <w:p w:rsidR="0064751A" w:rsidRDefault="00081973">
      <w:pPr>
        <w:widowControl/>
        <w:adjustRightInd w:val="0"/>
        <w:snapToGrid w:val="0"/>
        <w:spacing w:line="600" w:lineRule="atLeast"/>
        <w:jc w:val="center"/>
        <w:rPr>
          <w:rFonts w:ascii="黑体" w:eastAsia="黑体" w:hAnsi="黑体"/>
          <w:sz w:val="32"/>
          <w:szCs w:val="32"/>
        </w:rPr>
      </w:pPr>
      <w:r>
        <w:rPr>
          <w:rFonts w:ascii="黑体" w:eastAsia="黑体" w:hAnsi="黑体" w:hint="eastAsia"/>
          <w:sz w:val="32"/>
          <w:szCs w:val="32"/>
        </w:rPr>
        <w:t>第三章  个人账户计入和使用</w:t>
      </w:r>
    </w:p>
    <w:p w:rsidR="0064751A" w:rsidRDefault="0064751A">
      <w:pPr>
        <w:widowControl/>
        <w:adjustRightInd w:val="0"/>
        <w:snapToGrid w:val="0"/>
        <w:spacing w:line="600" w:lineRule="atLeast"/>
        <w:ind w:firstLineChars="200" w:firstLine="643"/>
        <w:rPr>
          <w:rFonts w:ascii="黑体" w:eastAsia="黑体" w:hAnsi="黑体"/>
          <w:b/>
          <w:sz w:val="32"/>
          <w:szCs w:val="32"/>
        </w:rPr>
      </w:pPr>
    </w:p>
    <w:p w:rsidR="0064751A" w:rsidRDefault="00081973">
      <w:pPr>
        <w:widowControl/>
        <w:adjustRightInd w:val="0"/>
        <w:snapToGrid w:val="0"/>
        <w:spacing w:line="600" w:lineRule="atLeast"/>
        <w:ind w:firstLineChars="200" w:firstLine="643"/>
        <w:rPr>
          <w:rFonts w:ascii="仿宋" w:eastAsia="仿宋" w:hAnsi="仿宋"/>
          <w:sz w:val="32"/>
          <w:szCs w:val="32"/>
        </w:rPr>
      </w:pPr>
      <w:r>
        <w:rPr>
          <w:rFonts w:ascii="黑体" w:eastAsia="黑体" w:hAnsi="黑体" w:hint="eastAsia"/>
          <w:b/>
          <w:sz w:val="32"/>
          <w:szCs w:val="32"/>
        </w:rPr>
        <w:t>第九条</w:t>
      </w:r>
      <w:r>
        <w:rPr>
          <w:rFonts w:ascii="仿宋" w:eastAsia="仿宋" w:hAnsi="仿宋" w:hint="eastAsia"/>
          <w:sz w:val="32"/>
          <w:szCs w:val="32"/>
        </w:rPr>
        <w:t xml:space="preserve">  改进职工</w:t>
      </w:r>
      <w:proofErr w:type="gramStart"/>
      <w:r>
        <w:rPr>
          <w:rFonts w:ascii="仿宋" w:eastAsia="仿宋" w:hAnsi="仿宋" w:hint="eastAsia"/>
          <w:sz w:val="32"/>
          <w:szCs w:val="32"/>
        </w:rPr>
        <w:t>医</w:t>
      </w:r>
      <w:proofErr w:type="gramEnd"/>
      <w:r>
        <w:rPr>
          <w:rFonts w:ascii="仿宋" w:eastAsia="仿宋" w:hAnsi="仿宋" w:hint="eastAsia"/>
          <w:sz w:val="32"/>
          <w:szCs w:val="32"/>
        </w:rPr>
        <w:t>保个人账户计入办法。</w:t>
      </w:r>
    </w:p>
    <w:p w:rsidR="0064751A" w:rsidRDefault="00081973">
      <w:pPr>
        <w:widowControl/>
        <w:adjustRightInd w:val="0"/>
        <w:snapToGrid w:val="0"/>
        <w:spacing w:line="600" w:lineRule="atLeast"/>
        <w:ind w:firstLineChars="200" w:firstLine="640"/>
        <w:rPr>
          <w:rFonts w:ascii="仿宋" w:eastAsia="仿宋" w:hAnsi="仿宋"/>
          <w:sz w:val="32"/>
          <w:szCs w:val="32"/>
        </w:rPr>
      </w:pPr>
      <w:r>
        <w:rPr>
          <w:rFonts w:ascii="仿宋" w:eastAsia="仿宋" w:hAnsi="仿宋" w:hint="eastAsia"/>
          <w:sz w:val="32"/>
          <w:szCs w:val="32"/>
        </w:rPr>
        <w:lastRenderedPageBreak/>
        <w:t>（一）个人账户计入办法调整与健全门诊共</w:t>
      </w:r>
      <w:proofErr w:type="gramStart"/>
      <w:r>
        <w:rPr>
          <w:rFonts w:ascii="仿宋" w:eastAsia="仿宋" w:hAnsi="仿宋" w:hint="eastAsia"/>
          <w:sz w:val="32"/>
          <w:szCs w:val="32"/>
        </w:rPr>
        <w:t>济保障</w:t>
      </w:r>
      <w:proofErr w:type="gramEnd"/>
      <w:r>
        <w:rPr>
          <w:rFonts w:ascii="仿宋" w:eastAsia="仿宋" w:hAnsi="仿宋" w:hint="eastAsia"/>
          <w:sz w:val="32"/>
          <w:szCs w:val="32"/>
        </w:rPr>
        <w:t>机制同步实施。在职职工个人缴纳的基本医疗保险费全部划入本人个人账户，标准原则上控制在本人参保缴费基数的2%。2022年年底前，将单位缴纳的基本医疗保险费计入在职职工个人账户部分调减到现行标准的50%。具体调整办法：35岁及以下的、划入比例由0.7%调整为0.35%，36岁至45岁的、划入比例由1%调整为0.5%，46岁及以上的、划入比例由1.3%调整为0.65%。退休人员个人账户计入政策保持不变。</w:t>
      </w:r>
    </w:p>
    <w:p w:rsidR="0064751A" w:rsidRPr="008B66A9" w:rsidRDefault="00081973" w:rsidP="008B66A9">
      <w:pPr>
        <w:widowControl/>
        <w:adjustRightInd w:val="0"/>
        <w:snapToGrid w:val="0"/>
        <w:spacing w:line="600" w:lineRule="atLeast"/>
        <w:ind w:firstLineChars="200" w:firstLine="640"/>
        <w:rPr>
          <w:rFonts w:ascii="仿宋" w:eastAsia="仿宋" w:hAnsi="仿宋"/>
          <w:sz w:val="32"/>
          <w:szCs w:val="32"/>
        </w:rPr>
      </w:pPr>
      <w:r>
        <w:rPr>
          <w:rFonts w:ascii="仿宋" w:eastAsia="仿宋" w:hAnsi="仿宋" w:hint="eastAsia"/>
          <w:sz w:val="32"/>
          <w:szCs w:val="32"/>
        </w:rPr>
        <w:t>（二）2024年1月起，在职职工单位缴纳的基本医疗保险费不再划入个人账户，全部计入统筹基金；退休人员个人账户由统筹基金按定额划入，70周岁以下退休人员，划入额度统一调整为统筹地区2023年度基本养老金平均水平的2%，70周岁及以上退休人员，划入额度统一调整为统筹地区2023年度基本养老金平均水平的2.5%。</w:t>
      </w:r>
      <w:proofErr w:type="gramStart"/>
      <w:r>
        <w:rPr>
          <w:rFonts w:ascii="仿宋" w:eastAsia="仿宋" w:hAnsi="仿宋" w:hint="eastAsia"/>
          <w:sz w:val="32"/>
          <w:szCs w:val="32"/>
        </w:rPr>
        <w:t>在职转</w:t>
      </w:r>
      <w:proofErr w:type="gramEnd"/>
      <w:r>
        <w:rPr>
          <w:rFonts w:ascii="仿宋" w:eastAsia="仿宋" w:hAnsi="仿宋" w:hint="eastAsia"/>
          <w:sz w:val="32"/>
          <w:szCs w:val="32"/>
        </w:rPr>
        <w:t>退休的职工，从次月起个人账户按退休人员标准划入。灵活就业人员按规定享受退休人员基本医疗保险待遇的，个人账户政策按本规定标准执行。</w:t>
      </w:r>
    </w:p>
    <w:p w:rsidR="0064751A" w:rsidRDefault="00081973">
      <w:pPr>
        <w:widowControl/>
        <w:adjustRightInd w:val="0"/>
        <w:snapToGrid w:val="0"/>
        <w:spacing w:line="600" w:lineRule="atLeast"/>
        <w:ind w:firstLineChars="200" w:firstLine="643"/>
        <w:rPr>
          <w:rFonts w:ascii="仿宋" w:eastAsia="仿宋" w:hAnsi="仿宋"/>
          <w:sz w:val="32"/>
          <w:szCs w:val="32"/>
        </w:rPr>
      </w:pPr>
      <w:r>
        <w:rPr>
          <w:rFonts w:ascii="黑体" w:eastAsia="黑体" w:hAnsi="黑体" w:hint="eastAsia"/>
          <w:b/>
          <w:sz w:val="32"/>
          <w:szCs w:val="32"/>
        </w:rPr>
        <w:t>第十条</w:t>
      </w:r>
      <w:r>
        <w:rPr>
          <w:rFonts w:ascii="仿宋" w:eastAsia="仿宋" w:hAnsi="仿宋"/>
          <w:sz w:val="32"/>
          <w:szCs w:val="32"/>
        </w:rPr>
        <w:t xml:space="preserve"> </w:t>
      </w:r>
      <w:r>
        <w:rPr>
          <w:rFonts w:ascii="仿宋" w:eastAsia="仿宋" w:hAnsi="仿宋" w:hint="eastAsia"/>
          <w:sz w:val="32"/>
          <w:szCs w:val="32"/>
        </w:rPr>
        <w:t xml:space="preserve"> 规范个人账户使用与管理。</w:t>
      </w:r>
    </w:p>
    <w:p w:rsidR="0064751A" w:rsidRDefault="00081973">
      <w:pPr>
        <w:widowControl/>
        <w:adjustRightInd w:val="0"/>
        <w:snapToGrid w:val="0"/>
        <w:spacing w:line="600" w:lineRule="atLeast"/>
        <w:ind w:firstLineChars="200" w:firstLine="640"/>
        <w:rPr>
          <w:rFonts w:ascii="仿宋" w:eastAsia="仿宋" w:hAnsi="仿宋"/>
          <w:sz w:val="32"/>
          <w:szCs w:val="32"/>
        </w:rPr>
      </w:pPr>
      <w:r>
        <w:rPr>
          <w:rFonts w:ascii="仿宋" w:eastAsia="仿宋" w:hAnsi="仿宋" w:hint="eastAsia"/>
          <w:sz w:val="32"/>
          <w:szCs w:val="32"/>
        </w:rPr>
        <w:t>（一）个人账户资金主要用于支付参保人员在定点医药机构发生的政策范围内自付费用。可用于支付参保人员本人及其配偶、父母、子女在定点医疗机构就医发生的由个人负担的医疗费用，在定点零售药店购买药品、医疗器械、医用耗材发生的由个人负担的费用，配偶、父母、子女参加居民</w:t>
      </w:r>
      <w:r>
        <w:rPr>
          <w:rFonts w:ascii="仿宋" w:eastAsia="仿宋" w:hAnsi="仿宋" w:hint="eastAsia"/>
          <w:sz w:val="32"/>
          <w:szCs w:val="32"/>
        </w:rPr>
        <w:lastRenderedPageBreak/>
        <w:t>基本医疗保险、长期护理保险、政府指导的</w:t>
      </w:r>
      <w:proofErr w:type="gramStart"/>
      <w:r>
        <w:rPr>
          <w:rFonts w:ascii="仿宋" w:eastAsia="仿宋" w:hAnsi="仿宋" w:hint="eastAsia"/>
          <w:sz w:val="32"/>
          <w:szCs w:val="32"/>
        </w:rPr>
        <w:t>普惠型商业</w:t>
      </w:r>
      <w:proofErr w:type="gramEnd"/>
      <w:r>
        <w:rPr>
          <w:rFonts w:ascii="仿宋" w:eastAsia="仿宋" w:hAnsi="仿宋" w:hint="eastAsia"/>
          <w:sz w:val="32"/>
          <w:szCs w:val="32"/>
        </w:rPr>
        <w:t>医疗保险等的个人缴费。</w:t>
      </w:r>
    </w:p>
    <w:p w:rsidR="0064751A" w:rsidRDefault="00081973">
      <w:pPr>
        <w:widowControl/>
        <w:adjustRightInd w:val="0"/>
        <w:snapToGrid w:val="0"/>
        <w:spacing w:line="600" w:lineRule="atLeast"/>
        <w:ind w:firstLineChars="200" w:firstLine="640"/>
        <w:rPr>
          <w:rFonts w:ascii="仿宋" w:eastAsia="仿宋" w:hAnsi="仿宋"/>
          <w:sz w:val="32"/>
          <w:szCs w:val="32"/>
        </w:rPr>
      </w:pPr>
      <w:r>
        <w:rPr>
          <w:rFonts w:ascii="仿宋" w:eastAsia="仿宋" w:hAnsi="仿宋" w:hint="eastAsia"/>
          <w:sz w:val="32"/>
          <w:szCs w:val="32"/>
        </w:rPr>
        <w:t>（二）个人账户不得用于公共卫生费用、体育健身或养生保健消费等不属于基本医疗保险保障范围的支出；不得提取现金。</w:t>
      </w:r>
    </w:p>
    <w:p w:rsidR="0064751A" w:rsidRDefault="00081973">
      <w:pPr>
        <w:widowControl/>
        <w:adjustRightInd w:val="0"/>
        <w:snapToGrid w:val="0"/>
        <w:spacing w:line="600" w:lineRule="atLeast"/>
        <w:ind w:firstLineChars="200" w:firstLine="640"/>
        <w:rPr>
          <w:rFonts w:ascii="仿宋" w:eastAsia="仿宋" w:hAnsi="仿宋"/>
          <w:sz w:val="32"/>
          <w:szCs w:val="32"/>
        </w:rPr>
      </w:pPr>
      <w:r>
        <w:rPr>
          <w:rFonts w:ascii="仿宋" w:eastAsia="仿宋" w:hAnsi="仿宋" w:hint="eastAsia"/>
          <w:sz w:val="32"/>
          <w:szCs w:val="32"/>
        </w:rPr>
        <w:t>（三）个人账户基金与基本</w:t>
      </w:r>
      <w:proofErr w:type="gramStart"/>
      <w:r>
        <w:rPr>
          <w:rFonts w:ascii="仿宋" w:eastAsia="仿宋" w:hAnsi="仿宋" w:hint="eastAsia"/>
          <w:sz w:val="32"/>
          <w:szCs w:val="32"/>
        </w:rPr>
        <w:t>医</w:t>
      </w:r>
      <w:proofErr w:type="gramEnd"/>
      <w:r>
        <w:rPr>
          <w:rFonts w:ascii="仿宋" w:eastAsia="仿宋" w:hAnsi="仿宋" w:hint="eastAsia"/>
          <w:sz w:val="32"/>
          <w:szCs w:val="32"/>
        </w:rPr>
        <w:t>保统筹基金，分别管理、独立核算，不得相互挤占、挪用。</w:t>
      </w:r>
    </w:p>
    <w:p w:rsidR="008B66A9" w:rsidRPr="008B66A9" w:rsidRDefault="008B66A9" w:rsidP="008B66A9">
      <w:pPr>
        <w:pStyle w:val="1"/>
      </w:pPr>
    </w:p>
    <w:p w:rsidR="0064751A" w:rsidRDefault="00081973">
      <w:pPr>
        <w:widowControl/>
        <w:adjustRightInd w:val="0"/>
        <w:snapToGrid w:val="0"/>
        <w:spacing w:line="600" w:lineRule="atLeast"/>
        <w:jc w:val="center"/>
        <w:rPr>
          <w:rFonts w:ascii="黑体" w:eastAsia="黑体" w:hAnsi="黑体"/>
          <w:sz w:val="32"/>
          <w:szCs w:val="32"/>
        </w:rPr>
      </w:pPr>
      <w:r>
        <w:rPr>
          <w:rFonts w:ascii="黑体" w:eastAsia="黑体" w:hAnsi="黑体" w:hint="eastAsia"/>
          <w:sz w:val="32"/>
          <w:szCs w:val="32"/>
        </w:rPr>
        <w:t>第四章  医疗服务管理与费用结算</w:t>
      </w:r>
    </w:p>
    <w:p w:rsidR="0064751A" w:rsidRDefault="0064751A">
      <w:pPr>
        <w:widowControl/>
        <w:adjustRightInd w:val="0"/>
        <w:snapToGrid w:val="0"/>
        <w:spacing w:line="600" w:lineRule="atLeast"/>
        <w:ind w:firstLineChars="200" w:firstLine="640"/>
        <w:rPr>
          <w:rFonts w:ascii="仿宋" w:eastAsia="仿宋" w:hAnsi="仿宋"/>
          <w:sz w:val="32"/>
          <w:szCs w:val="32"/>
        </w:rPr>
      </w:pPr>
    </w:p>
    <w:p w:rsidR="0064751A" w:rsidRDefault="00081973">
      <w:pPr>
        <w:widowControl/>
        <w:adjustRightInd w:val="0"/>
        <w:snapToGrid w:val="0"/>
        <w:spacing w:line="600" w:lineRule="atLeast"/>
        <w:ind w:firstLineChars="200" w:firstLine="643"/>
        <w:rPr>
          <w:rFonts w:ascii="仿宋" w:eastAsia="仿宋" w:hAnsi="仿宋" w:cs="仿宋"/>
          <w:sz w:val="32"/>
          <w:szCs w:val="32"/>
        </w:rPr>
      </w:pPr>
      <w:r>
        <w:rPr>
          <w:rFonts w:ascii="黑体" w:eastAsia="黑体" w:hAnsi="黑体" w:hint="eastAsia"/>
          <w:b/>
          <w:sz w:val="32"/>
          <w:szCs w:val="32"/>
        </w:rPr>
        <w:t>第十一条</w:t>
      </w:r>
      <w:r>
        <w:rPr>
          <w:rFonts w:ascii="仿宋" w:eastAsia="仿宋" w:hAnsi="仿宋" w:hint="eastAsia"/>
          <w:sz w:val="32"/>
          <w:szCs w:val="32"/>
        </w:rPr>
        <w:t xml:space="preserve">  </w:t>
      </w:r>
      <w:r>
        <w:rPr>
          <w:rFonts w:ascii="仿宋" w:eastAsia="仿宋" w:hAnsi="仿宋" w:cs="仿宋" w:hint="eastAsia"/>
          <w:sz w:val="32"/>
          <w:szCs w:val="32"/>
        </w:rPr>
        <w:t>门诊统筹定点医疗机构实行协议管理。由</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保经办机构与职工普通门诊统筹定点医疗机构签订协议，贯彻落实协商谈判机制，严格评审评估标准，将优先使用</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保目录药品（医用耗材、诊疗项目）、控制自费比例、严禁诱导院外购药、违规开具大处方等纳入协议管理，强化协议条款及指标约束作用。</w:t>
      </w:r>
    </w:p>
    <w:p w:rsidR="0064751A" w:rsidRDefault="00CD7FDD">
      <w:pPr>
        <w:pStyle w:val="a5"/>
        <w:widowControl/>
        <w:shd w:val="clear" w:color="auto" w:fill="FFFFFF"/>
        <w:spacing w:beforeAutospacing="0" w:afterAutospacing="0" w:line="660" w:lineRule="exact"/>
        <w:ind w:firstLine="645"/>
        <w:rPr>
          <w:rFonts w:ascii="楷体" w:eastAsia="楷体" w:hAnsi="楷体" w:cs="微软雅黑"/>
          <w:b/>
          <w:color w:val="FF0000"/>
          <w:sz w:val="21"/>
          <w:szCs w:val="21"/>
        </w:rPr>
      </w:pPr>
      <w:r>
        <w:rPr>
          <w:rFonts w:ascii="黑体" w:eastAsia="黑体" w:hAnsi="黑体" w:cstheme="minorBidi" w:hint="eastAsia"/>
          <w:b/>
          <w:kern w:val="2"/>
          <w:sz w:val="32"/>
          <w:szCs w:val="32"/>
        </w:rPr>
        <w:t>第十二</w:t>
      </w:r>
      <w:r w:rsidR="0083568D" w:rsidRPr="0083568D">
        <w:rPr>
          <w:rFonts w:ascii="黑体" w:eastAsia="黑体" w:hAnsi="黑体" w:cstheme="minorBidi" w:hint="eastAsia"/>
          <w:b/>
          <w:kern w:val="2"/>
          <w:sz w:val="32"/>
          <w:szCs w:val="32"/>
        </w:rPr>
        <w:t>条</w:t>
      </w:r>
      <w:r w:rsidR="0083568D" w:rsidRPr="0083568D">
        <w:rPr>
          <w:rFonts w:ascii="仿宋" w:eastAsia="仿宋" w:hAnsi="仿宋" w:cs="仿宋" w:hint="eastAsia"/>
          <w:sz w:val="32"/>
          <w:szCs w:val="32"/>
        </w:rPr>
        <w:t xml:space="preserve">　拓宽门诊</w:t>
      </w:r>
      <w:proofErr w:type="gramStart"/>
      <w:r w:rsidR="0083568D" w:rsidRPr="0083568D">
        <w:rPr>
          <w:rFonts w:ascii="仿宋" w:eastAsia="仿宋" w:hAnsi="仿宋" w:cs="仿宋" w:hint="eastAsia"/>
          <w:sz w:val="32"/>
          <w:szCs w:val="32"/>
        </w:rPr>
        <w:t>用药保障</w:t>
      </w:r>
      <w:proofErr w:type="gramEnd"/>
      <w:r w:rsidR="0083568D" w:rsidRPr="0083568D">
        <w:rPr>
          <w:rFonts w:ascii="仿宋" w:eastAsia="仿宋" w:hAnsi="仿宋" w:cs="仿宋" w:hint="eastAsia"/>
          <w:sz w:val="32"/>
          <w:szCs w:val="32"/>
        </w:rPr>
        <w:t>渠道。支持外配处方在定点零售药店配药结算，逐步将符合条件的定点零售药店提供的</w:t>
      </w:r>
      <w:proofErr w:type="gramStart"/>
      <w:r w:rsidR="0083568D" w:rsidRPr="0083568D">
        <w:rPr>
          <w:rFonts w:ascii="仿宋" w:eastAsia="仿宋" w:hAnsi="仿宋" w:cs="仿宋" w:hint="eastAsia"/>
          <w:sz w:val="32"/>
          <w:szCs w:val="32"/>
        </w:rPr>
        <w:t>用药保障</w:t>
      </w:r>
      <w:proofErr w:type="gramEnd"/>
      <w:r w:rsidR="0083568D" w:rsidRPr="0083568D">
        <w:rPr>
          <w:rFonts w:ascii="仿宋" w:eastAsia="仿宋" w:hAnsi="仿宋" w:cs="仿宋" w:hint="eastAsia"/>
          <w:sz w:val="32"/>
          <w:szCs w:val="32"/>
        </w:rPr>
        <w:t>服务纳入门诊保障范围，执行与定点医疗机构统一的门诊支付政策，年度起付标准和年度最高支付限额与定点医疗机构合并计算。</w:t>
      </w:r>
    </w:p>
    <w:p w:rsidR="0064751A" w:rsidRDefault="00CD7FDD">
      <w:pPr>
        <w:pStyle w:val="1"/>
        <w:spacing w:line="600" w:lineRule="atLeast"/>
        <w:ind w:firstLineChars="200" w:firstLine="643"/>
        <w:rPr>
          <w:rFonts w:ascii="仿宋" w:eastAsia="仿宋" w:hAnsi="仿宋"/>
          <w:sz w:val="32"/>
          <w:szCs w:val="32"/>
        </w:rPr>
      </w:pPr>
      <w:r>
        <w:rPr>
          <w:rFonts w:ascii="黑体" w:eastAsia="黑体" w:hAnsi="黑体" w:cstheme="minorBidi" w:hint="eastAsia"/>
          <w:b/>
          <w:color w:val="auto"/>
          <w:sz w:val="32"/>
          <w:szCs w:val="32"/>
        </w:rPr>
        <w:t>第十三</w:t>
      </w:r>
      <w:r w:rsidR="00081973">
        <w:rPr>
          <w:rFonts w:ascii="黑体" w:eastAsia="黑体" w:hAnsi="黑体" w:cstheme="minorBidi" w:hint="eastAsia"/>
          <w:b/>
          <w:color w:val="auto"/>
          <w:sz w:val="32"/>
          <w:szCs w:val="32"/>
        </w:rPr>
        <w:t>条</w:t>
      </w:r>
      <w:r w:rsidR="00081973">
        <w:rPr>
          <w:rFonts w:ascii="仿宋" w:eastAsia="仿宋" w:hAnsi="仿宋" w:hint="eastAsia"/>
          <w:sz w:val="32"/>
          <w:szCs w:val="32"/>
        </w:rPr>
        <w:t xml:space="preserve">  就医实行实名认证。参保人员在定点医疗机</w:t>
      </w:r>
      <w:r w:rsidR="00081973">
        <w:rPr>
          <w:rFonts w:ascii="仿宋" w:eastAsia="仿宋" w:hAnsi="仿宋" w:hint="eastAsia"/>
          <w:sz w:val="32"/>
          <w:szCs w:val="32"/>
        </w:rPr>
        <w:lastRenderedPageBreak/>
        <w:t>构就医时，应出具本人</w:t>
      </w:r>
      <w:proofErr w:type="gramStart"/>
      <w:r w:rsidR="00081973">
        <w:rPr>
          <w:rFonts w:ascii="仿宋" w:eastAsia="仿宋" w:hAnsi="仿宋" w:hint="eastAsia"/>
          <w:sz w:val="32"/>
          <w:szCs w:val="32"/>
        </w:rPr>
        <w:t>医保电子</w:t>
      </w:r>
      <w:proofErr w:type="gramEnd"/>
      <w:r w:rsidR="00081973">
        <w:rPr>
          <w:rFonts w:ascii="仿宋" w:eastAsia="仿宋" w:hAnsi="仿宋" w:hint="eastAsia"/>
          <w:sz w:val="32"/>
          <w:szCs w:val="32"/>
        </w:rPr>
        <w:t>凭证或社会保障卡等身份认证凭证。接诊医生应认真核对其身份，确保人证相符。</w:t>
      </w:r>
    </w:p>
    <w:p w:rsidR="0064751A" w:rsidRDefault="00CD7FDD">
      <w:pPr>
        <w:pStyle w:val="1"/>
        <w:spacing w:line="600" w:lineRule="atLeast"/>
        <w:ind w:firstLineChars="200" w:firstLine="643"/>
        <w:rPr>
          <w:rFonts w:ascii="仿宋" w:eastAsia="仿宋" w:hAnsi="仿宋"/>
          <w:sz w:val="32"/>
          <w:szCs w:val="32"/>
        </w:rPr>
      </w:pPr>
      <w:r>
        <w:rPr>
          <w:rFonts w:ascii="黑体" w:eastAsia="黑体" w:hAnsi="黑体" w:cstheme="minorBidi" w:hint="eastAsia"/>
          <w:b/>
          <w:color w:val="auto"/>
          <w:sz w:val="32"/>
          <w:szCs w:val="32"/>
        </w:rPr>
        <w:t>第十四</w:t>
      </w:r>
      <w:r w:rsidR="00081973">
        <w:rPr>
          <w:rFonts w:ascii="黑体" w:eastAsia="黑体" w:hAnsi="黑体" w:cstheme="minorBidi" w:hint="eastAsia"/>
          <w:b/>
          <w:color w:val="auto"/>
          <w:sz w:val="32"/>
          <w:szCs w:val="32"/>
        </w:rPr>
        <w:t>条</w:t>
      </w:r>
      <w:r w:rsidR="00081973">
        <w:rPr>
          <w:rFonts w:ascii="仿宋" w:eastAsia="仿宋" w:hAnsi="仿宋" w:hint="eastAsia"/>
          <w:sz w:val="32"/>
          <w:szCs w:val="32"/>
        </w:rPr>
        <w:t xml:space="preserve">  门诊费用实行联网即时结算。参保人员在定点医疗机构发生的门诊费用，实行联网即时结算，参</w:t>
      </w:r>
      <w:proofErr w:type="gramStart"/>
      <w:r w:rsidR="00081973">
        <w:rPr>
          <w:rFonts w:ascii="仿宋" w:eastAsia="仿宋" w:hAnsi="仿宋" w:hint="eastAsia"/>
          <w:sz w:val="32"/>
          <w:szCs w:val="32"/>
        </w:rPr>
        <w:t>保人员只支付</w:t>
      </w:r>
      <w:proofErr w:type="gramEnd"/>
      <w:r w:rsidR="00081973">
        <w:rPr>
          <w:rFonts w:ascii="仿宋" w:eastAsia="仿宋" w:hAnsi="仿宋" w:hint="eastAsia"/>
          <w:sz w:val="32"/>
          <w:szCs w:val="32"/>
        </w:rPr>
        <w:t>个人负担部分，其余部分由</w:t>
      </w:r>
      <w:proofErr w:type="gramStart"/>
      <w:r w:rsidR="00081973">
        <w:rPr>
          <w:rFonts w:ascii="仿宋" w:eastAsia="仿宋" w:hAnsi="仿宋" w:hint="eastAsia"/>
          <w:sz w:val="32"/>
          <w:szCs w:val="32"/>
        </w:rPr>
        <w:t>医</w:t>
      </w:r>
      <w:proofErr w:type="gramEnd"/>
      <w:r w:rsidR="00081973">
        <w:rPr>
          <w:rFonts w:ascii="仿宋" w:eastAsia="仿宋" w:hAnsi="仿宋" w:hint="eastAsia"/>
          <w:sz w:val="32"/>
          <w:szCs w:val="32"/>
        </w:rPr>
        <w:t>保经办机构与定点医疗机构结算。调整完善普通门诊市内和跨市异地就医统筹支付政策，改革简化异地就医人员分类和备案。参保人员在定点医疗机构门诊就医的，市域外不能联网结算的符合规定的普通门诊医疗费用，由参保所属地经办机构予以手工报销。</w:t>
      </w:r>
    </w:p>
    <w:p w:rsidR="0064751A" w:rsidRDefault="00CD7FDD">
      <w:pPr>
        <w:spacing w:line="600" w:lineRule="atLeast"/>
        <w:ind w:firstLineChars="200" w:firstLine="643"/>
        <w:rPr>
          <w:rFonts w:ascii="仿宋" w:eastAsia="仿宋" w:hAnsi="仿宋"/>
          <w:sz w:val="32"/>
          <w:szCs w:val="32"/>
        </w:rPr>
      </w:pPr>
      <w:r>
        <w:rPr>
          <w:rFonts w:ascii="黑体" w:eastAsia="黑体" w:hAnsi="黑体" w:hint="eastAsia"/>
          <w:b/>
          <w:sz w:val="32"/>
          <w:szCs w:val="32"/>
        </w:rPr>
        <w:t>第十五</w:t>
      </w:r>
      <w:r w:rsidR="00081973">
        <w:rPr>
          <w:rFonts w:ascii="黑体" w:eastAsia="黑体" w:hAnsi="黑体" w:hint="eastAsia"/>
          <w:b/>
          <w:sz w:val="32"/>
          <w:szCs w:val="32"/>
        </w:rPr>
        <w:t>条</w:t>
      </w:r>
      <w:r w:rsidR="00081973">
        <w:rPr>
          <w:rFonts w:ascii="仿宋" w:eastAsia="仿宋" w:hAnsi="仿宋" w:hint="eastAsia"/>
          <w:sz w:val="32"/>
          <w:szCs w:val="32"/>
        </w:rPr>
        <w:t xml:space="preserve">  开展“智慧医保”服务。逐步将符合条件的“互联网+”医疗服务纳入医疗保障支付范围，以</w:t>
      </w:r>
      <w:proofErr w:type="gramStart"/>
      <w:r w:rsidR="00081973">
        <w:rPr>
          <w:rFonts w:ascii="仿宋" w:eastAsia="仿宋" w:hAnsi="仿宋" w:hint="eastAsia"/>
          <w:sz w:val="32"/>
          <w:szCs w:val="32"/>
        </w:rPr>
        <w:t>医保电子</w:t>
      </w:r>
      <w:proofErr w:type="gramEnd"/>
      <w:r w:rsidR="00081973">
        <w:rPr>
          <w:rFonts w:ascii="仿宋" w:eastAsia="仿宋" w:hAnsi="仿宋" w:hint="eastAsia"/>
          <w:sz w:val="32"/>
          <w:szCs w:val="32"/>
        </w:rPr>
        <w:t>凭证为介质打通</w:t>
      </w:r>
      <w:proofErr w:type="gramStart"/>
      <w:r w:rsidR="00081973">
        <w:rPr>
          <w:rFonts w:ascii="仿宋" w:eastAsia="仿宋" w:hAnsi="仿宋" w:hint="eastAsia"/>
          <w:sz w:val="32"/>
          <w:szCs w:val="32"/>
        </w:rPr>
        <w:t>慢特病复诊医保线</w:t>
      </w:r>
      <w:proofErr w:type="gramEnd"/>
      <w:r w:rsidR="00081973">
        <w:rPr>
          <w:rFonts w:ascii="仿宋" w:eastAsia="仿宋" w:hAnsi="仿宋" w:hint="eastAsia"/>
          <w:sz w:val="32"/>
          <w:szCs w:val="32"/>
        </w:rPr>
        <w:t>上支付渠道，</w:t>
      </w:r>
      <w:proofErr w:type="gramStart"/>
      <w:r w:rsidR="00081973">
        <w:rPr>
          <w:rFonts w:ascii="仿宋" w:eastAsia="仿宋" w:hAnsi="仿宋" w:hint="eastAsia"/>
          <w:sz w:val="32"/>
          <w:szCs w:val="32"/>
        </w:rPr>
        <w:t>实现线</w:t>
      </w:r>
      <w:proofErr w:type="gramEnd"/>
      <w:r w:rsidR="00081973">
        <w:rPr>
          <w:rFonts w:ascii="仿宋" w:eastAsia="仿宋" w:hAnsi="仿宋" w:hint="eastAsia"/>
          <w:sz w:val="32"/>
          <w:szCs w:val="32"/>
        </w:rPr>
        <w:t>上挂号、在线复诊、在线续方、处方流转、</w:t>
      </w:r>
      <w:proofErr w:type="gramStart"/>
      <w:r w:rsidR="00081973">
        <w:rPr>
          <w:rFonts w:ascii="仿宋" w:eastAsia="仿宋" w:hAnsi="仿宋" w:hint="eastAsia"/>
          <w:sz w:val="32"/>
          <w:szCs w:val="32"/>
        </w:rPr>
        <w:t>医</w:t>
      </w:r>
      <w:proofErr w:type="gramEnd"/>
      <w:r w:rsidR="00081973">
        <w:rPr>
          <w:rFonts w:ascii="仿宋" w:eastAsia="仿宋" w:hAnsi="仿宋" w:hint="eastAsia"/>
          <w:sz w:val="32"/>
          <w:szCs w:val="32"/>
        </w:rPr>
        <w:t>保支付、药品配送上门等服务功能。</w:t>
      </w:r>
    </w:p>
    <w:p w:rsidR="0064751A" w:rsidRDefault="00CD7FDD">
      <w:pPr>
        <w:widowControl/>
        <w:adjustRightInd w:val="0"/>
        <w:snapToGrid w:val="0"/>
        <w:spacing w:line="600" w:lineRule="atLeast"/>
        <w:ind w:firstLineChars="200" w:firstLine="643"/>
        <w:rPr>
          <w:rFonts w:ascii="仿宋" w:eastAsia="仿宋" w:hAnsi="仿宋"/>
          <w:sz w:val="32"/>
          <w:szCs w:val="32"/>
        </w:rPr>
      </w:pPr>
      <w:r>
        <w:rPr>
          <w:rFonts w:ascii="黑体" w:eastAsia="黑体" w:hAnsi="黑体" w:hint="eastAsia"/>
          <w:b/>
          <w:sz w:val="32"/>
          <w:szCs w:val="32"/>
        </w:rPr>
        <w:t>第十六</w:t>
      </w:r>
      <w:r w:rsidR="00081973">
        <w:rPr>
          <w:rFonts w:ascii="黑体" w:eastAsia="黑体" w:hAnsi="黑体" w:hint="eastAsia"/>
          <w:b/>
          <w:sz w:val="32"/>
          <w:szCs w:val="32"/>
        </w:rPr>
        <w:t>条</w:t>
      </w:r>
      <w:r w:rsidR="00081973">
        <w:rPr>
          <w:rFonts w:ascii="仿宋" w:eastAsia="仿宋" w:hAnsi="仿宋" w:hint="eastAsia"/>
          <w:sz w:val="32"/>
          <w:szCs w:val="32"/>
        </w:rPr>
        <w:t xml:space="preserve">  统一</w:t>
      </w:r>
      <w:proofErr w:type="gramStart"/>
      <w:r w:rsidR="00081973">
        <w:rPr>
          <w:rFonts w:ascii="仿宋" w:eastAsia="仿宋" w:hAnsi="仿宋" w:hint="eastAsia"/>
          <w:sz w:val="32"/>
          <w:szCs w:val="32"/>
        </w:rPr>
        <w:t>医</w:t>
      </w:r>
      <w:proofErr w:type="gramEnd"/>
      <w:r w:rsidR="00081973">
        <w:rPr>
          <w:rFonts w:ascii="仿宋" w:eastAsia="仿宋" w:hAnsi="仿宋" w:hint="eastAsia"/>
          <w:sz w:val="32"/>
          <w:szCs w:val="32"/>
        </w:rPr>
        <w:t>保支付范围。职工和居民</w:t>
      </w:r>
      <w:proofErr w:type="gramStart"/>
      <w:r w:rsidR="00081973">
        <w:rPr>
          <w:rFonts w:ascii="仿宋" w:eastAsia="仿宋" w:hAnsi="仿宋" w:hint="eastAsia"/>
          <w:sz w:val="32"/>
          <w:szCs w:val="32"/>
        </w:rPr>
        <w:t>医</w:t>
      </w:r>
      <w:proofErr w:type="gramEnd"/>
      <w:r w:rsidR="00081973">
        <w:rPr>
          <w:rFonts w:ascii="仿宋" w:eastAsia="仿宋" w:hAnsi="仿宋" w:hint="eastAsia"/>
          <w:sz w:val="32"/>
          <w:szCs w:val="32"/>
        </w:rPr>
        <w:t>保门诊统筹执行全省的医疗保险药品目录、诊疗目录、医用耗材目录和医疗服务设施范围目录。医疗机构在使用</w:t>
      </w:r>
      <w:proofErr w:type="gramStart"/>
      <w:r w:rsidR="00081973">
        <w:rPr>
          <w:rFonts w:ascii="仿宋" w:eastAsia="仿宋" w:hAnsi="仿宋" w:hint="eastAsia"/>
          <w:sz w:val="32"/>
          <w:szCs w:val="32"/>
        </w:rPr>
        <w:t>医保范围</w:t>
      </w:r>
      <w:proofErr w:type="gramEnd"/>
      <w:r w:rsidR="00081973">
        <w:rPr>
          <w:rFonts w:ascii="仿宋" w:eastAsia="仿宋" w:hAnsi="仿宋" w:hint="eastAsia"/>
          <w:sz w:val="32"/>
          <w:szCs w:val="32"/>
        </w:rPr>
        <w:t>外项目时，应告知患者或其亲属。超出目录范围的费用，</w:t>
      </w:r>
      <w:proofErr w:type="gramStart"/>
      <w:r w:rsidR="00081973">
        <w:rPr>
          <w:rFonts w:ascii="仿宋" w:eastAsia="仿宋" w:hAnsi="仿宋" w:hint="eastAsia"/>
          <w:sz w:val="32"/>
          <w:szCs w:val="32"/>
        </w:rPr>
        <w:t>医</w:t>
      </w:r>
      <w:proofErr w:type="gramEnd"/>
      <w:r w:rsidR="00081973">
        <w:rPr>
          <w:rFonts w:ascii="仿宋" w:eastAsia="仿宋" w:hAnsi="仿宋" w:hint="eastAsia"/>
          <w:sz w:val="32"/>
          <w:szCs w:val="32"/>
        </w:rPr>
        <w:t>保基金不予支付。</w:t>
      </w:r>
    </w:p>
    <w:p w:rsidR="0064751A" w:rsidRDefault="00CD7FDD">
      <w:pPr>
        <w:widowControl/>
        <w:adjustRightInd w:val="0"/>
        <w:snapToGrid w:val="0"/>
        <w:spacing w:line="600" w:lineRule="atLeast"/>
        <w:ind w:firstLineChars="200" w:firstLine="643"/>
        <w:rPr>
          <w:rFonts w:ascii="仿宋" w:eastAsia="仿宋" w:hAnsi="仿宋"/>
          <w:sz w:val="32"/>
          <w:szCs w:val="32"/>
        </w:rPr>
      </w:pPr>
      <w:r>
        <w:rPr>
          <w:rFonts w:ascii="黑体" w:eastAsia="黑体" w:hAnsi="黑体" w:hint="eastAsia"/>
          <w:b/>
          <w:sz w:val="32"/>
          <w:szCs w:val="32"/>
        </w:rPr>
        <w:t>第十七</w:t>
      </w:r>
      <w:r w:rsidR="00081973">
        <w:rPr>
          <w:rFonts w:ascii="黑体" w:eastAsia="黑体" w:hAnsi="黑体" w:hint="eastAsia"/>
          <w:b/>
          <w:sz w:val="32"/>
          <w:szCs w:val="32"/>
        </w:rPr>
        <w:t>条</w:t>
      </w:r>
      <w:r w:rsidR="00081973">
        <w:rPr>
          <w:rFonts w:ascii="仿宋" w:eastAsia="仿宋" w:hAnsi="仿宋" w:hint="eastAsia"/>
          <w:b/>
          <w:sz w:val="32"/>
          <w:szCs w:val="32"/>
        </w:rPr>
        <w:t xml:space="preserve"> </w:t>
      </w:r>
      <w:r w:rsidR="00081973">
        <w:rPr>
          <w:rFonts w:ascii="仿宋" w:eastAsia="仿宋" w:hAnsi="仿宋" w:hint="eastAsia"/>
          <w:sz w:val="32"/>
          <w:szCs w:val="32"/>
        </w:rPr>
        <w:t xml:space="preserve"> 促进分级诊疗。做好家庭医生签约服务与普通门诊、门诊</w:t>
      </w:r>
      <w:proofErr w:type="gramStart"/>
      <w:r w:rsidR="00081973">
        <w:rPr>
          <w:rFonts w:ascii="仿宋" w:eastAsia="仿宋" w:hAnsi="仿宋" w:hint="eastAsia"/>
          <w:sz w:val="32"/>
          <w:szCs w:val="32"/>
        </w:rPr>
        <w:t>慢特病管理</w:t>
      </w:r>
      <w:proofErr w:type="gramEnd"/>
      <w:r w:rsidR="00081973">
        <w:rPr>
          <w:rFonts w:ascii="仿宋" w:eastAsia="仿宋" w:hAnsi="仿宋" w:hint="eastAsia"/>
          <w:sz w:val="32"/>
          <w:szCs w:val="32"/>
        </w:rPr>
        <w:t>措施的衔接，引导参保人员在基层就医首诊，促进基层医疗卫生服务体系健全完善。</w:t>
      </w:r>
    </w:p>
    <w:p w:rsidR="0064751A" w:rsidRDefault="00CD7FDD" w:rsidP="008D4BCF">
      <w:pPr>
        <w:pStyle w:val="1"/>
        <w:spacing w:line="600" w:lineRule="atLeast"/>
        <w:ind w:firstLineChars="200" w:firstLine="643"/>
        <w:rPr>
          <w:rFonts w:ascii="仿宋" w:eastAsia="仿宋" w:hAnsi="仿宋"/>
          <w:sz w:val="32"/>
          <w:szCs w:val="32"/>
        </w:rPr>
      </w:pPr>
      <w:r>
        <w:rPr>
          <w:rFonts w:ascii="黑体" w:eastAsia="黑体" w:hAnsi="黑体" w:cstheme="minorBidi" w:hint="eastAsia"/>
          <w:b/>
          <w:color w:val="auto"/>
          <w:sz w:val="32"/>
          <w:szCs w:val="32"/>
        </w:rPr>
        <w:t>第十八</w:t>
      </w:r>
      <w:r w:rsidR="00081973">
        <w:rPr>
          <w:rFonts w:ascii="黑体" w:eastAsia="黑体" w:hAnsi="黑体" w:cstheme="minorBidi" w:hint="eastAsia"/>
          <w:b/>
          <w:color w:val="auto"/>
          <w:sz w:val="32"/>
          <w:szCs w:val="32"/>
        </w:rPr>
        <w:t>条</w:t>
      </w:r>
      <w:r w:rsidR="008D4BCF">
        <w:rPr>
          <w:rFonts w:ascii="仿宋" w:eastAsia="仿宋" w:hAnsi="仿宋" w:hint="eastAsia"/>
          <w:sz w:val="32"/>
          <w:szCs w:val="32"/>
        </w:rPr>
        <w:t xml:space="preserve">  </w:t>
      </w:r>
      <w:r w:rsidR="00081973">
        <w:rPr>
          <w:rFonts w:ascii="仿宋" w:eastAsia="仿宋" w:hAnsi="仿宋" w:hint="eastAsia"/>
          <w:sz w:val="32"/>
          <w:szCs w:val="32"/>
        </w:rPr>
        <w:t>门诊统筹定点医疗机构考核</w:t>
      </w:r>
      <w:r w:rsidR="008D4BCF">
        <w:rPr>
          <w:rFonts w:ascii="仿宋" w:eastAsia="仿宋" w:hAnsi="仿宋" w:hint="eastAsia"/>
          <w:sz w:val="32"/>
          <w:szCs w:val="32"/>
        </w:rPr>
        <w:t>管理</w:t>
      </w:r>
      <w:r w:rsidR="00081973">
        <w:rPr>
          <w:rFonts w:ascii="仿宋" w:eastAsia="仿宋" w:hAnsi="仿宋" w:hint="eastAsia"/>
          <w:sz w:val="32"/>
          <w:szCs w:val="32"/>
        </w:rPr>
        <w:t>。完善</w:t>
      </w:r>
      <w:proofErr w:type="gramStart"/>
      <w:r w:rsidR="00081973">
        <w:rPr>
          <w:rFonts w:ascii="仿宋" w:eastAsia="仿宋" w:hAnsi="仿宋" w:hint="eastAsia"/>
          <w:sz w:val="32"/>
          <w:szCs w:val="32"/>
        </w:rPr>
        <w:t>医</w:t>
      </w:r>
      <w:proofErr w:type="gramEnd"/>
      <w:r w:rsidR="00081973">
        <w:rPr>
          <w:rFonts w:ascii="仿宋" w:eastAsia="仿宋" w:hAnsi="仿宋" w:hint="eastAsia"/>
          <w:sz w:val="32"/>
          <w:szCs w:val="32"/>
        </w:rPr>
        <w:t>保</w:t>
      </w:r>
      <w:r w:rsidR="00081973">
        <w:rPr>
          <w:rFonts w:ascii="仿宋" w:eastAsia="仿宋" w:hAnsi="仿宋" w:hint="eastAsia"/>
          <w:sz w:val="32"/>
          <w:szCs w:val="32"/>
        </w:rPr>
        <w:lastRenderedPageBreak/>
        <w:t>定点医药机构考核</w:t>
      </w:r>
      <w:r w:rsidR="008D4BCF">
        <w:rPr>
          <w:rFonts w:ascii="仿宋" w:eastAsia="仿宋" w:hAnsi="仿宋" w:hint="eastAsia"/>
          <w:sz w:val="32"/>
          <w:szCs w:val="32"/>
        </w:rPr>
        <w:t>管理</w:t>
      </w:r>
      <w:r w:rsidR="00081973">
        <w:rPr>
          <w:rFonts w:ascii="仿宋" w:eastAsia="仿宋" w:hAnsi="仿宋" w:hint="eastAsia"/>
          <w:sz w:val="32"/>
          <w:szCs w:val="32"/>
        </w:rPr>
        <w:t>办法，常态化监测医药费用增长快、次</w:t>
      </w:r>
      <w:proofErr w:type="gramStart"/>
      <w:r w:rsidR="00081973">
        <w:rPr>
          <w:rFonts w:ascii="仿宋" w:eastAsia="仿宋" w:hAnsi="仿宋" w:hint="eastAsia"/>
          <w:sz w:val="32"/>
          <w:szCs w:val="32"/>
        </w:rPr>
        <w:t>均费用</w:t>
      </w:r>
      <w:proofErr w:type="gramEnd"/>
      <w:r w:rsidR="00081973">
        <w:rPr>
          <w:rFonts w:ascii="仿宋" w:eastAsia="仿宋" w:hAnsi="仿宋" w:hint="eastAsia"/>
          <w:sz w:val="32"/>
          <w:szCs w:val="32"/>
        </w:rPr>
        <w:t>高、患者自费比例高、检查费用占比高、目录外项目使用多等异常指标，引导定点医疗机构规范诊疗服务。</w:t>
      </w:r>
    </w:p>
    <w:p w:rsidR="0064751A" w:rsidRDefault="0064751A">
      <w:pPr>
        <w:widowControl/>
        <w:adjustRightInd w:val="0"/>
        <w:snapToGrid w:val="0"/>
        <w:spacing w:line="600" w:lineRule="atLeast"/>
        <w:ind w:firstLineChars="200" w:firstLine="640"/>
        <w:rPr>
          <w:rFonts w:ascii="仿宋" w:eastAsia="仿宋" w:hAnsi="仿宋"/>
          <w:sz w:val="32"/>
          <w:szCs w:val="32"/>
        </w:rPr>
      </w:pPr>
    </w:p>
    <w:p w:rsidR="0064751A" w:rsidRDefault="00081973">
      <w:pPr>
        <w:widowControl/>
        <w:adjustRightInd w:val="0"/>
        <w:snapToGrid w:val="0"/>
        <w:spacing w:line="600" w:lineRule="atLeast"/>
        <w:jc w:val="center"/>
        <w:rPr>
          <w:rFonts w:ascii="黑体" w:eastAsia="黑体" w:hAnsi="黑体"/>
          <w:sz w:val="32"/>
          <w:szCs w:val="32"/>
        </w:rPr>
      </w:pPr>
      <w:r>
        <w:rPr>
          <w:rFonts w:ascii="黑体" w:eastAsia="黑体" w:hAnsi="黑体" w:hint="eastAsia"/>
          <w:sz w:val="32"/>
          <w:szCs w:val="32"/>
        </w:rPr>
        <w:t>第五章  基金监督管理</w:t>
      </w:r>
    </w:p>
    <w:p w:rsidR="0064751A" w:rsidRDefault="0064751A">
      <w:pPr>
        <w:widowControl/>
        <w:adjustRightInd w:val="0"/>
        <w:snapToGrid w:val="0"/>
        <w:spacing w:line="600" w:lineRule="atLeast"/>
        <w:ind w:firstLineChars="200" w:firstLine="640"/>
        <w:rPr>
          <w:rFonts w:ascii="仿宋" w:eastAsia="仿宋" w:hAnsi="仿宋"/>
          <w:sz w:val="32"/>
          <w:szCs w:val="32"/>
        </w:rPr>
      </w:pPr>
    </w:p>
    <w:p w:rsidR="002A1585" w:rsidRDefault="00124C37" w:rsidP="002A1585">
      <w:pPr>
        <w:widowControl/>
        <w:adjustRightInd w:val="0"/>
        <w:snapToGrid w:val="0"/>
        <w:spacing w:line="600" w:lineRule="atLeast"/>
        <w:ind w:firstLineChars="200" w:firstLine="640"/>
        <w:rPr>
          <w:rFonts w:ascii="仿宋" w:eastAsia="仿宋" w:hAnsi="仿宋" w:cs="仿宋_GB2312"/>
          <w:color w:val="000000"/>
          <w:sz w:val="32"/>
          <w:szCs w:val="32"/>
        </w:rPr>
      </w:pPr>
      <w:r w:rsidRPr="002A1585">
        <w:rPr>
          <w:rFonts w:ascii="黑体" w:eastAsia="黑体" w:hAnsi="黑体"/>
          <w:bCs/>
          <w:sz w:val="32"/>
          <w:szCs w:val="32"/>
        </w:rPr>
        <w:t>第</w:t>
      </w:r>
      <w:r w:rsidR="00417DCA">
        <w:rPr>
          <w:rFonts w:ascii="黑体" w:eastAsia="黑体" w:hAnsi="黑体"/>
          <w:bCs/>
          <w:sz w:val="32"/>
          <w:szCs w:val="32"/>
        </w:rPr>
        <w:t>十九</w:t>
      </w:r>
      <w:r w:rsidRPr="002A1585">
        <w:rPr>
          <w:rFonts w:ascii="黑体" w:eastAsia="黑体" w:hAnsi="黑体"/>
          <w:bCs/>
          <w:sz w:val="32"/>
          <w:szCs w:val="32"/>
        </w:rPr>
        <w:t>条</w:t>
      </w:r>
      <w:r w:rsidRPr="002A1585">
        <w:rPr>
          <w:rFonts w:ascii="黑体" w:eastAsia="黑体" w:hAnsi="黑体"/>
          <w:b/>
          <w:sz w:val="32"/>
          <w:szCs w:val="32"/>
        </w:rPr>
        <w:t xml:space="preserve">　</w:t>
      </w:r>
      <w:r w:rsidRPr="002A1585">
        <w:rPr>
          <w:rFonts w:ascii="仿宋" w:eastAsia="仿宋" w:hAnsi="仿宋" w:cs="仿宋_GB2312"/>
          <w:color w:val="000000"/>
          <w:sz w:val="32"/>
          <w:szCs w:val="32"/>
        </w:rPr>
        <w:t>健全监督管理机制。建立健全与门诊共</w:t>
      </w:r>
      <w:proofErr w:type="gramStart"/>
      <w:r w:rsidRPr="002A1585">
        <w:rPr>
          <w:rFonts w:ascii="仿宋" w:eastAsia="仿宋" w:hAnsi="仿宋" w:cs="仿宋_GB2312"/>
          <w:color w:val="000000"/>
          <w:sz w:val="32"/>
          <w:szCs w:val="32"/>
        </w:rPr>
        <w:t>济保障</w:t>
      </w:r>
      <w:proofErr w:type="gramEnd"/>
      <w:r w:rsidRPr="002A1585">
        <w:rPr>
          <w:rFonts w:ascii="仿宋" w:eastAsia="仿宋" w:hAnsi="仿宋" w:cs="仿宋_GB2312"/>
          <w:color w:val="000000"/>
          <w:sz w:val="32"/>
          <w:szCs w:val="32"/>
        </w:rPr>
        <w:t>相适应的基金管理制度和稽核检查机制，落实定点医药机构主体责任。定点医药机构应当严格遵守基本医疗保险和医疗卫生的各项法律、法规和政策规定，落实就医实名制，严格掌握适应症，做到因病施治、合理诊疗，积极宣传</w:t>
      </w:r>
      <w:proofErr w:type="gramStart"/>
      <w:r w:rsidRPr="002A1585">
        <w:rPr>
          <w:rFonts w:ascii="仿宋" w:eastAsia="仿宋" w:hAnsi="仿宋" w:cs="仿宋_GB2312"/>
          <w:color w:val="000000"/>
          <w:sz w:val="32"/>
          <w:szCs w:val="32"/>
        </w:rPr>
        <w:t>医</w:t>
      </w:r>
      <w:proofErr w:type="gramEnd"/>
      <w:r w:rsidRPr="002A1585">
        <w:rPr>
          <w:rFonts w:ascii="仿宋" w:eastAsia="仿宋" w:hAnsi="仿宋" w:cs="仿宋_GB2312"/>
          <w:color w:val="000000"/>
          <w:sz w:val="32"/>
          <w:szCs w:val="32"/>
        </w:rPr>
        <w:t>保政策规定。严肃查处门诊过度诊疗、不合理用药和利用职工</w:t>
      </w:r>
      <w:proofErr w:type="gramStart"/>
      <w:r w:rsidRPr="002A1585">
        <w:rPr>
          <w:rFonts w:ascii="仿宋" w:eastAsia="仿宋" w:hAnsi="仿宋" w:cs="仿宋_GB2312"/>
          <w:color w:val="000000"/>
          <w:sz w:val="32"/>
          <w:szCs w:val="32"/>
        </w:rPr>
        <w:t>医</w:t>
      </w:r>
      <w:proofErr w:type="gramEnd"/>
      <w:r w:rsidRPr="002A1585">
        <w:rPr>
          <w:rFonts w:ascii="仿宋" w:eastAsia="仿宋" w:hAnsi="仿宋" w:cs="仿宋_GB2312"/>
          <w:color w:val="000000"/>
          <w:sz w:val="32"/>
          <w:szCs w:val="32"/>
        </w:rPr>
        <w:t>保个人账户、普通门诊报销额度套取骗取</w:t>
      </w:r>
      <w:proofErr w:type="gramStart"/>
      <w:r w:rsidRPr="002A1585">
        <w:rPr>
          <w:rFonts w:ascii="仿宋" w:eastAsia="仿宋" w:hAnsi="仿宋" w:cs="仿宋_GB2312"/>
          <w:color w:val="000000"/>
          <w:sz w:val="32"/>
          <w:szCs w:val="32"/>
        </w:rPr>
        <w:t>医</w:t>
      </w:r>
      <w:proofErr w:type="gramEnd"/>
      <w:r w:rsidRPr="002A1585">
        <w:rPr>
          <w:rFonts w:ascii="仿宋" w:eastAsia="仿宋" w:hAnsi="仿宋" w:cs="仿宋_GB2312"/>
          <w:color w:val="000000"/>
          <w:sz w:val="32"/>
          <w:szCs w:val="32"/>
        </w:rPr>
        <w:t>保基金等违法违规行为和问题，确保基金安全高效、合理使用。完善门诊就医服务监控分析机制，引导定点医药机构规范提供诊疗服务。</w:t>
      </w:r>
    </w:p>
    <w:p w:rsidR="00124C37" w:rsidRPr="002A1585" w:rsidRDefault="00124C37" w:rsidP="002A1585">
      <w:pPr>
        <w:widowControl/>
        <w:adjustRightInd w:val="0"/>
        <w:snapToGrid w:val="0"/>
        <w:spacing w:line="600" w:lineRule="atLeast"/>
        <w:ind w:firstLineChars="200" w:firstLine="640"/>
        <w:rPr>
          <w:rFonts w:ascii="仿宋" w:eastAsia="仿宋" w:hAnsi="仿宋" w:cs="仿宋_GB2312"/>
          <w:color w:val="000000"/>
          <w:sz w:val="32"/>
          <w:szCs w:val="32"/>
        </w:rPr>
      </w:pPr>
      <w:r w:rsidRPr="002A1585">
        <w:rPr>
          <w:rFonts w:ascii="黑体" w:eastAsia="黑体" w:hAnsi="黑体"/>
          <w:bCs/>
          <w:sz w:val="32"/>
          <w:szCs w:val="32"/>
        </w:rPr>
        <w:t>第二十条</w:t>
      </w:r>
      <w:r w:rsidRPr="002A1585">
        <w:rPr>
          <w:rFonts w:ascii="黑体" w:eastAsia="黑体" w:hAnsi="黑体"/>
          <w:b/>
          <w:sz w:val="32"/>
          <w:szCs w:val="32"/>
        </w:rPr>
        <w:t xml:space="preserve">　</w:t>
      </w:r>
      <w:r w:rsidRPr="002A1585">
        <w:rPr>
          <w:rFonts w:ascii="仿宋" w:eastAsia="仿宋" w:hAnsi="仿宋"/>
          <w:sz w:val="32"/>
          <w:szCs w:val="32"/>
        </w:rPr>
        <w:t>严格执行</w:t>
      </w:r>
      <w:proofErr w:type="gramStart"/>
      <w:r w:rsidRPr="002A1585">
        <w:rPr>
          <w:rFonts w:ascii="仿宋" w:eastAsia="仿宋" w:hAnsi="仿宋"/>
          <w:sz w:val="32"/>
          <w:szCs w:val="32"/>
        </w:rPr>
        <w:t>医</w:t>
      </w:r>
      <w:proofErr w:type="gramEnd"/>
      <w:r w:rsidRPr="002A1585">
        <w:rPr>
          <w:rFonts w:ascii="仿宋" w:eastAsia="仿宋" w:hAnsi="仿宋"/>
          <w:sz w:val="32"/>
          <w:szCs w:val="32"/>
        </w:rPr>
        <w:t>保基金收支管理，加强对个人账户使用、结算等环节的审核，做好收支信息统计。完善个人账户省内和跨省结算智能监控平台、“一卡通行”定点医药机构动态维护机制、常态化巡检机制、应急处置机制。完善门诊就医服务监控分析机制，引导定点医药机构规范提供诊疗服务。</w:t>
      </w:r>
    </w:p>
    <w:p w:rsidR="0064751A" w:rsidRDefault="0064751A">
      <w:pPr>
        <w:pStyle w:val="1"/>
        <w:spacing w:line="600" w:lineRule="atLeast"/>
        <w:rPr>
          <w:rFonts w:ascii="仿宋" w:eastAsia="仿宋" w:hAnsi="仿宋"/>
          <w:sz w:val="32"/>
          <w:szCs w:val="32"/>
        </w:rPr>
      </w:pPr>
    </w:p>
    <w:p w:rsidR="0064751A" w:rsidRDefault="00081973">
      <w:pPr>
        <w:widowControl/>
        <w:adjustRightInd w:val="0"/>
        <w:snapToGrid w:val="0"/>
        <w:spacing w:line="600" w:lineRule="atLeast"/>
        <w:jc w:val="center"/>
        <w:rPr>
          <w:rFonts w:ascii="黑体" w:eastAsia="黑体" w:hAnsi="黑体"/>
          <w:sz w:val="32"/>
          <w:szCs w:val="32"/>
        </w:rPr>
      </w:pPr>
      <w:r>
        <w:rPr>
          <w:rFonts w:ascii="黑体" w:eastAsia="黑体" w:hAnsi="黑体" w:hint="eastAsia"/>
          <w:sz w:val="32"/>
          <w:szCs w:val="32"/>
        </w:rPr>
        <w:t>第</w:t>
      </w:r>
      <w:r w:rsidR="008B66A9">
        <w:rPr>
          <w:rFonts w:ascii="黑体" w:eastAsia="黑体" w:hAnsi="黑体" w:hint="eastAsia"/>
          <w:sz w:val="32"/>
          <w:szCs w:val="32"/>
        </w:rPr>
        <w:t>六</w:t>
      </w:r>
      <w:r>
        <w:rPr>
          <w:rFonts w:ascii="黑体" w:eastAsia="黑体" w:hAnsi="黑体" w:hint="eastAsia"/>
          <w:sz w:val="32"/>
          <w:szCs w:val="32"/>
        </w:rPr>
        <w:t>章  附则</w:t>
      </w:r>
    </w:p>
    <w:p w:rsidR="008E4DD1" w:rsidRPr="008E4DD1" w:rsidRDefault="008E4DD1" w:rsidP="008E4DD1">
      <w:pPr>
        <w:pStyle w:val="1"/>
      </w:pPr>
    </w:p>
    <w:p w:rsidR="00635655" w:rsidRPr="00635655" w:rsidRDefault="00635655" w:rsidP="00635655">
      <w:pPr>
        <w:widowControl/>
        <w:adjustRightInd w:val="0"/>
        <w:snapToGrid w:val="0"/>
        <w:spacing w:line="600" w:lineRule="atLeast"/>
        <w:ind w:firstLineChars="200" w:firstLine="643"/>
        <w:rPr>
          <w:rFonts w:ascii="黑体" w:eastAsia="黑体" w:hAnsi="黑体"/>
          <w:b/>
          <w:sz w:val="32"/>
          <w:szCs w:val="32"/>
        </w:rPr>
      </w:pPr>
      <w:r w:rsidRPr="00635655">
        <w:rPr>
          <w:rFonts w:ascii="黑体" w:eastAsia="黑体" w:hAnsi="黑体" w:hint="eastAsia"/>
          <w:b/>
          <w:sz w:val="32"/>
          <w:szCs w:val="32"/>
        </w:rPr>
        <w:t>第二十</w:t>
      </w:r>
      <w:r w:rsidR="00417DCA">
        <w:rPr>
          <w:rFonts w:ascii="黑体" w:eastAsia="黑体" w:hAnsi="黑体" w:hint="eastAsia"/>
          <w:b/>
          <w:sz w:val="32"/>
          <w:szCs w:val="32"/>
        </w:rPr>
        <w:t>一</w:t>
      </w:r>
      <w:r w:rsidRPr="00635655">
        <w:rPr>
          <w:rFonts w:ascii="黑体" w:eastAsia="黑体" w:hAnsi="黑体" w:hint="eastAsia"/>
          <w:b/>
          <w:sz w:val="32"/>
          <w:szCs w:val="32"/>
        </w:rPr>
        <w:t xml:space="preserve">条　</w:t>
      </w:r>
      <w:r w:rsidRPr="00635655">
        <w:rPr>
          <w:rFonts w:ascii="仿宋" w:eastAsia="仿宋" w:hAnsi="仿宋" w:hint="eastAsia"/>
          <w:sz w:val="32"/>
          <w:szCs w:val="32"/>
        </w:rPr>
        <w:t>市</w:t>
      </w:r>
      <w:proofErr w:type="gramStart"/>
      <w:r w:rsidRPr="00635655">
        <w:rPr>
          <w:rFonts w:ascii="仿宋" w:eastAsia="仿宋" w:hAnsi="仿宋" w:hint="eastAsia"/>
          <w:sz w:val="32"/>
          <w:szCs w:val="32"/>
        </w:rPr>
        <w:t>医</w:t>
      </w:r>
      <w:proofErr w:type="gramEnd"/>
      <w:r w:rsidRPr="00635655">
        <w:rPr>
          <w:rFonts w:ascii="仿宋" w:eastAsia="仿宋" w:hAnsi="仿宋" w:hint="eastAsia"/>
          <w:sz w:val="32"/>
          <w:szCs w:val="32"/>
        </w:rPr>
        <w:t>保局、市财政局可根据上级部署、</w:t>
      </w:r>
      <w:proofErr w:type="gramStart"/>
      <w:r w:rsidRPr="00635655">
        <w:rPr>
          <w:rFonts w:ascii="仿宋" w:eastAsia="仿宋" w:hAnsi="仿宋" w:hint="eastAsia"/>
          <w:sz w:val="32"/>
          <w:szCs w:val="32"/>
        </w:rPr>
        <w:t>医</w:t>
      </w:r>
      <w:proofErr w:type="gramEnd"/>
      <w:r w:rsidRPr="00635655">
        <w:rPr>
          <w:rFonts w:ascii="仿宋" w:eastAsia="仿宋" w:hAnsi="仿宋" w:hint="eastAsia"/>
          <w:sz w:val="32"/>
          <w:szCs w:val="32"/>
        </w:rPr>
        <w:t>保基金支付能力等情况，对门诊统筹保障待遇标准进行调整。</w:t>
      </w:r>
    </w:p>
    <w:p w:rsidR="0064751A" w:rsidRDefault="00081973">
      <w:pPr>
        <w:widowControl/>
        <w:adjustRightInd w:val="0"/>
        <w:snapToGrid w:val="0"/>
        <w:spacing w:line="600" w:lineRule="atLeast"/>
        <w:ind w:firstLineChars="200" w:firstLine="643"/>
        <w:rPr>
          <w:rFonts w:ascii="仿宋" w:eastAsia="仿宋" w:hAnsi="仿宋"/>
          <w:sz w:val="32"/>
          <w:szCs w:val="32"/>
        </w:rPr>
      </w:pPr>
      <w:r>
        <w:rPr>
          <w:rFonts w:ascii="黑体" w:eastAsia="黑体" w:hAnsi="黑体" w:hint="eastAsia"/>
          <w:b/>
          <w:sz w:val="32"/>
          <w:szCs w:val="32"/>
        </w:rPr>
        <w:t>第二十</w:t>
      </w:r>
      <w:r w:rsidR="00417DCA">
        <w:rPr>
          <w:rFonts w:ascii="黑体" w:eastAsia="黑体" w:hAnsi="黑体" w:hint="eastAsia"/>
          <w:b/>
          <w:sz w:val="32"/>
          <w:szCs w:val="32"/>
        </w:rPr>
        <w:t>二</w:t>
      </w:r>
      <w:r>
        <w:rPr>
          <w:rFonts w:ascii="黑体" w:eastAsia="黑体" w:hAnsi="黑体" w:hint="eastAsia"/>
          <w:b/>
          <w:sz w:val="32"/>
          <w:szCs w:val="32"/>
        </w:rPr>
        <w:t>条</w:t>
      </w:r>
      <w:r>
        <w:rPr>
          <w:rFonts w:ascii="仿宋" w:eastAsia="仿宋" w:hAnsi="仿宋"/>
          <w:sz w:val="32"/>
          <w:szCs w:val="32"/>
        </w:rPr>
        <w:t xml:space="preserve"> </w:t>
      </w:r>
      <w:r w:rsidR="008239B3">
        <w:rPr>
          <w:rFonts w:ascii="仿宋" w:eastAsia="仿宋" w:hAnsi="仿宋" w:hint="eastAsia"/>
          <w:sz w:val="32"/>
          <w:szCs w:val="32"/>
        </w:rPr>
        <w:t xml:space="preserve"> </w:t>
      </w:r>
      <w:r>
        <w:rPr>
          <w:rFonts w:ascii="仿宋" w:eastAsia="仿宋" w:hAnsi="仿宋" w:hint="eastAsia"/>
          <w:sz w:val="32"/>
          <w:szCs w:val="32"/>
        </w:rPr>
        <w:t>本细则自2022年12月20日起施行，有效期至202</w:t>
      </w:r>
      <w:r w:rsidR="00562A1C">
        <w:rPr>
          <w:rFonts w:ascii="仿宋" w:eastAsia="仿宋" w:hAnsi="仿宋" w:hint="eastAsia"/>
          <w:sz w:val="32"/>
          <w:szCs w:val="32"/>
        </w:rPr>
        <w:t>7</w:t>
      </w:r>
      <w:bookmarkStart w:id="0" w:name="_GoBack"/>
      <w:bookmarkEnd w:id="0"/>
      <w:r>
        <w:rPr>
          <w:rFonts w:ascii="仿宋" w:eastAsia="仿宋" w:hAnsi="仿宋" w:hint="eastAsia"/>
          <w:sz w:val="32"/>
          <w:szCs w:val="32"/>
        </w:rPr>
        <w:t>年12月19日。</w:t>
      </w:r>
    </w:p>
    <w:sectPr w:rsidR="006475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B8" w:rsidRDefault="00CF1DB8">
      <w:r>
        <w:separator/>
      </w:r>
    </w:p>
  </w:endnote>
  <w:endnote w:type="continuationSeparator" w:id="0">
    <w:p w:rsidR="00CF1DB8" w:rsidRDefault="00CF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5305"/>
      <w:docPartObj>
        <w:docPartGallery w:val="AutoText"/>
      </w:docPartObj>
    </w:sdtPr>
    <w:sdtEndPr/>
    <w:sdtContent>
      <w:p w:rsidR="0064751A" w:rsidRDefault="00081973">
        <w:pPr>
          <w:pStyle w:val="a3"/>
          <w:jc w:val="center"/>
        </w:pPr>
        <w:r>
          <w:fldChar w:fldCharType="begin"/>
        </w:r>
        <w:r>
          <w:instrText>PAGE   \* MERGEFORMAT</w:instrText>
        </w:r>
        <w:r>
          <w:fldChar w:fldCharType="separate"/>
        </w:r>
        <w:r w:rsidR="00562A1C" w:rsidRPr="00562A1C">
          <w:rPr>
            <w:noProof/>
            <w:lang w:val="zh-CN"/>
          </w:rPr>
          <w:t>6</w:t>
        </w:r>
        <w:r>
          <w:fldChar w:fldCharType="end"/>
        </w:r>
      </w:p>
    </w:sdtContent>
  </w:sdt>
  <w:p w:rsidR="0064751A" w:rsidRDefault="006475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B8" w:rsidRDefault="00CF1DB8">
      <w:r>
        <w:separator/>
      </w:r>
    </w:p>
  </w:footnote>
  <w:footnote w:type="continuationSeparator" w:id="0">
    <w:p w:rsidR="00CF1DB8" w:rsidRDefault="00CF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1MDEwNTFkY2U3NzYzYTQzZGIxMjY1MGQ0Njg0ZjgifQ=="/>
  </w:docVars>
  <w:rsids>
    <w:rsidRoot w:val="7C8B5F26"/>
    <w:rsid w:val="00015888"/>
    <w:rsid w:val="000161D2"/>
    <w:rsid w:val="00031E99"/>
    <w:rsid w:val="00040EA0"/>
    <w:rsid w:val="00055ED1"/>
    <w:rsid w:val="00077489"/>
    <w:rsid w:val="00081973"/>
    <w:rsid w:val="000D2179"/>
    <w:rsid w:val="000E1070"/>
    <w:rsid w:val="000E7C69"/>
    <w:rsid w:val="000F5CAD"/>
    <w:rsid w:val="000F6955"/>
    <w:rsid w:val="00124C37"/>
    <w:rsid w:val="00134F6F"/>
    <w:rsid w:val="00164C6B"/>
    <w:rsid w:val="001A0A49"/>
    <w:rsid w:val="001B0802"/>
    <w:rsid w:val="001E0FDC"/>
    <w:rsid w:val="001E1080"/>
    <w:rsid w:val="00200B01"/>
    <w:rsid w:val="002019F0"/>
    <w:rsid w:val="00214E33"/>
    <w:rsid w:val="00226C9A"/>
    <w:rsid w:val="0023506A"/>
    <w:rsid w:val="00270155"/>
    <w:rsid w:val="002776B5"/>
    <w:rsid w:val="002929A3"/>
    <w:rsid w:val="002947F0"/>
    <w:rsid w:val="002A1585"/>
    <w:rsid w:val="002A165D"/>
    <w:rsid w:val="002B745E"/>
    <w:rsid w:val="002C3801"/>
    <w:rsid w:val="002D6CED"/>
    <w:rsid w:val="00330236"/>
    <w:rsid w:val="00331D4D"/>
    <w:rsid w:val="003429C0"/>
    <w:rsid w:val="0036070B"/>
    <w:rsid w:val="00367417"/>
    <w:rsid w:val="00371F7B"/>
    <w:rsid w:val="003B135A"/>
    <w:rsid w:val="003F1970"/>
    <w:rsid w:val="00417DCA"/>
    <w:rsid w:val="00433EFE"/>
    <w:rsid w:val="00434EF8"/>
    <w:rsid w:val="00466E94"/>
    <w:rsid w:val="004673BF"/>
    <w:rsid w:val="00472DC5"/>
    <w:rsid w:val="00481A28"/>
    <w:rsid w:val="004835D7"/>
    <w:rsid w:val="0048648D"/>
    <w:rsid w:val="00490186"/>
    <w:rsid w:val="00497C4B"/>
    <w:rsid w:val="004A27C3"/>
    <w:rsid w:val="004A7691"/>
    <w:rsid w:val="004D5C2F"/>
    <w:rsid w:val="004E2D56"/>
    <w:rsid w:val="005177CF"/>
    <w:rsid w:val="0053532F"/>
    <w:rsid w:val="005428C7"/>
    <w:rsid w:val="00553499"/>
    <w:rsid w:val="0056089D"/>
    <w:rsid w:val="00562A1C"/>
    <w:rsid w:val="00572372"/>
    <w:rsid w:val="00577711"/>
    <w:rsid w:val="005A7FF7"/>
    <w:rsid w:val="005B1A9F"/>
    <w:rsid w:val="005C0C00"/>
    <w:rsid w:val="00635655"/>
    <w:rsid w:val="00640B00"/>
    <w:rsid w:val="0064751A"/>
    <w:rsid w:val="00657022"/>
    <w:rsid w:val="00665860"/>
    <w:rsid w:val="006847FC"/>
    <w:rsid w:val="006A54C5"/>
    <w:rsid w:val="006A783E"/>
    <w:rsid w:val="006B3654"/>
    <w:rsid w:val="006B6A19"/>
    <w:rsid w:val="006E0125"/>
    <w:rsid w:val="006F27DF"/>
    <w:rsid w:val="00712374"/>
    <w:rsid w:val="0071711A"/>
    <w:rsid w:val="007270B5"/>
    <w:rsid w:val="0073239E"/>
    <w:rsid w:val="00733C4F"/>
    <w:rsid w:val="00736E06"/>
    <w:rsid w:val="00743C34"/>
    <w:rsid w:val="00754966"/>
    <w:rsid w:val="007679FE"/>
    <w:rsid w:val="007708E0"/>
    <w:rsid w:val="00793B31"/>
    <w:rsid w:val="007B59AE"/>
    <w:rsid w:val="007B6F86"/>
    <w:rsid w:val="007E46A2"/>
    <w:rsid w:val="008008B1"/>
    <w:rsid w:val="008024A0"/>
    <w:rsid w:val="008026DC"/>
    <w:rsid w:val="008239B3"/>
    <w:rsid w:val="0083568D"/>
    <w:rsid w:val="008472F1"/>
    <w:rsid w:val="00847B56"/>
    <w:rsid w:val="00875DE0"/>
    <w:rsid w:val="00882FC3"/>
    <w:rsid w:val="008B41BB"/>
    <w:rsid w:val="008B66A9"/>
    <w:rsid w:val="008C42AF"/>
    <w:rsid w:val="008D4BCF"/>
    <w:rsid w:val="008D5A07"/>
    <w:rsid w:val="008E3E95"/>
    <w:rsid w:val="008E4DD1"/>
    <w:rsid w:val="008F4BB8"/>
    <w:rsid w:val="00916104"/>
    <w:rsid w:val="009169B8"/>
    <w:rsid w:val="009272C5"/>
    <w:rsid w:val="00942B06"/>
    <w:rsid w:val="0094786D"/>
    <w:rsid w:val="0095438B"/>
    <w:rsid w:val="00955607"/>
    <w:rsid w:val="00995F9F"/>
    <w:rsid w:val="009C0A98"/>
    <w:rsid w:val="009F5054"/>
    <w:rsid w:val="00A0691C"/>
    <w:rsid w:val="00A15273"/>
    <w:rsid w:val="00A20EE5"/>
    <w:rsid w:val="00A451B5"/>
    <w:rsid w:val="00AA60C1"/>
    <w:rsid w:val="00AB6A80"/>
    <w:rsid w:val="00B2045E"/>
    <w:rsid w:val="00B24A34"/>
    <w:rsid w:val="00B61390"/>
    <w:rsid w:val="00BC1212"/>
    <w:rsid w:val="00BC6111"/>
    <w:rsid w:val="00BC6F8B"/>
    <w:rsid w:val="00BF6A3B"/>
    <w:rsid w:val="00BF7846"/>
    <w:rsid w:val="00C04E83"/>
    <w:rsid w:val="00C06DDA"/>
    <w:rsid w:val="00C12424"/>
    <w:rsid w:val="00C203D5"/>
    <w:rsid w:val="00C378DE"/>
    <w:rsid w:val="00C42B42"/>
    <w:rsid w:val="00C454CA"/>
    <w:rsid w:val="00C51B5E"/>
    <w:rsid w:val="00C77A43"/>
    <w:rsid w:val="00CA6F8D"/>
    <w:rsid w:val="00CC1B94"/>
    <w:rsid w:val="00CD7FDD"/>
    <w:rsid w:val="00CF1DB8"/>
    <w:rsid w:val="00D1503F"/>
    <w:rsid w:val="00D1565B"/>
    <w:rsid w:val="00D35D11"/>
    <w:rsid w:val="00D43CA5"/>
    <w:rsid w:val="00D76E16"/>
    <w:rsid w:val="00D80B57"/>
    <w:rsid w:val="00D84E2B"/>
    <w:rsid w:val="00DA2AC6"/>
    <w:rsid w:val="00DE4964"/>
    <w:rsid w:val="00E72EFF"/>
    <w:rsid w:val="00E8421F"/>
    <w:rsid w:val="00E87595"/>
    <w:rsid w:val="00EA678C"/>
    <w:rsid w:val="00ED2732"/>
    <w:rsid w:val="00EE32E3"/>
    <w:rsid w:val="00EF1C0E"/>
    <w:rsid w:val="00EF5EA3"/>
    <w:rsid w:val="00F13B6A"/>
    <w:rsid w:val="00FA00DB"/>
    <w:rsid w:val="00FC6108"/>
    <w:rsid w:val="00FC66FC"/>
    <w:rsid w:val="00FF07D3"/>
    <w:rsid w:val="03F440CB"/>
    <w:rsid w:val="19685A5B"/>
    <w:rsid w:val="1F474B5C"/>
    <w:rsid w:val="232409BB"/>
    <w:rsid w:val="2F111331"/>
    <w:rsid w:val="33AD79E5"/>
    <w:rsid w:val="38DA63D3"/>
    <w:rsid w:val="4B15132F"/>
    <w:rsid w:val="4E6A398F"/>
    <w:rsid w:val="751D480A"/>
    <w:rsid w:val="7C8B5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pPr>
      <w:snapToGrid w:val="0"/>
      <w:spacing w:line="640" w:lineRule="exact"/>
      <w:ind w:firstLine="705"/>
    </w:pPr>
    <w:rPr>
      <w:rFonts w:ascii="仿宋_GB2312" w:eastAsia="仿宋_GB2312" w:hAnsi="Times New Roman" w:cs="仿宋_GB2312"/>
      <w:color w:val="000000"/>
      <w:sz w:val="36"/>
      <w:szCs w:val="36"/>
    </w:rPr>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uiPriority w:val="99"/>
    <w:qFormat/>
    <w:pPr>
      <w:widowControl w:val="0"/>
      <w:suppressAutoHyphens/>
      <w:spacing w:before="100" w:beforeAutospacing="1" w:after="100" w:afterAutospacing="1"/>
    </w:pPr>
    <w:rPr>
      <w:rFonts w:ascii="Calibri" w:eastAsia="宋体" w:hAnsi="Calibri" w:cs="Times New Roman"/>
      <w:sz w:val="24"/>
      <w:szCs w:val="24"/>
    </w:rPr>
  </w:style>
  <w:style w:type="paragraph" w:styleId="a6">
    <w:name w:val="List Paragraph"/>
    <w:basedOn w:val="a"/>
    <w:uiPriority w:val="99"/>
    <w:unhideWhenUsed/>
    <w:pPr>
      <w:ind w:firstLineChars="200" w:firstLine="420"/>
    </w:pPr>
  </w:style>
  <w:style w:type="character" w:customStyle="1" w:styleId="Char">
    <w:name w:val="页脚 Char"/>
    <w:basedOn w:val="a0"/>
    <w:link w:val="a3"/>
    <w:uiPriority w:val="99"/>
    <w:rPr>
      <w:kern w:val="2"/>
      <w:sz w:val="18"/>
      <w:szCs w:val="22"/>
    </w:rPr>
  </w:style>
  <w:style w:type="character" w:styleId="a7">
    <w:name w:val="Strong"/>
    <w:basedOn w:val="a0"/>
    <w:uiPriority w:val="22"/>
    <w:qFormat/>
    <w:rsid w:val="00371F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丸子</dc:creator>
  <cp:lastModifiedBy>Administrator</cp:lastModifiedBy>
  <cp:revision>104</cp:revision>
  <cp:lastPrinted>2022-11-08T06:42:00Z</cp:lastPrinted>
  <dcterms:created xsi:type="dcterms:W3CDTF">2022-04-12T02:47:00Z</dcterms:created>
  <dcterms:modified xsi:type="dcterms:W3CDTF">2022-12-09T09:50:00Z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E8A5BA9E219447F6B1CDCD0A0196C1EE</vt:lpwstr>
  </property>
</Properties>
</file>